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BC8E" w14:textId="77777777" w:rsidR="00343CD7" w:rsidRDefault="00343CD7" w:rsidP="00377DED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1F5E89C0" w14:textId="77777777" w:rsidR="00343CD7" w:rsidRDefault="00343CD7" w:rsidP="00377DED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8D74F63" w14:textId="77777777" w:rsidR="00343CD7" w:rsidRDefault="00343CD7" w:rsidP="00377DED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470D4B20" w14:textId="77777777" w:rsidR="00B10892" w:rsidRPr="00377DED" w:rsidRDefault="00B10892" w:rsidP="00377DED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77DED">
        <w:rPr>
          <w:rFonts w:ascii="Arial" w:hAnsi="Arial" w:cs="Arial"/>
          <w:b/>
          <w:i/>
          <w:sz w:val="20"/>
          <w:szCs w:val="20"/>
        </w:rPr>
        <w:t xml:space="preserve">PhD Scientist with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successful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 </w:t>
      </w:r>
      <w:r w:rsidR="004D4ED7" w:rsidRPr="00377DED">
        <w:rPr>
          <w:rFonts w:ascii="Arial" w:hAnsi="Arial" w:cs="Arial"/>
          <w:b/>
          <w:i/>
          <w:sz w:val="20"/>
          <w:szCs w:val="20"/>
        </w:rPr>
        <w:t xml:space="preserve">academic 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research, drug </w:t>
      </w:r>
      <w:r w:rsidR="004D4ED7" w:rsidRPr="00377DED">
        <w:rPr>
          <w:rFonts w:ascii="Arial" w:hAnsi="Arial" w:cs="Arial"/>
          <w:b/>
          <w:i/>
          <w:sz w:val="20"/>
          <w:szCs w:val="20"/>
        </w:rPr>
        <w:t xml:space="preserve">and device 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development, project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leadership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, operational, and business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expertise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who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 leverag</w:t>
      </w:r>
      <w:r w:rsidR="004D4ED7" w:rsidRPr="00377DED">
        <w:rPr>
          <w:rFonts w:ascii="Arial" w:hAnsi="Arial" w:cs="Arial"/>
          <w:b/>
          <w:i/>
          <w:sz w:val="20"/>
          <w:szCs w:val="20"/>
        </w:rPr>
        <w:t xml:space="preserve">es scientific </w:t>
      </w:r>
      <w:r w:rsidR="008A3FA6">
        <w:rPr>
          <w:rFonts w:ascii="Arial" w:hAnsi="Arial" w:cs="Arial"/>
          <w:b/>
          <w:i/>
          <w:sz w:val="20"/>
          <w:szCs w:val="20"/>
        </w:rPr>
        <w:t>knowledge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, strategic thinking, </w:t>
      </w:r>
      <w:r w:rsidR="00460207" w:rsidRPr="00377DED">
        <w:rPr>
          <w:rFonts w:ascii="Arial" w:hAnsi="Arial" w:cs="Arial"/>
          <w:b/>
          <w:i/>
          <w:sz w:val="20"/>
          <w:szCs w:val="20"/>
        </w:rPr>
        <w:t xml:space="preserve">and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innovation</w:t>
      </w:r>
      <w:r w:rsidRPr="00377DED">
        <w:rPr>
          <w:rFonts w:ascii="Arial" w:hAnsi="Arial" w:cs="Arial"/>
          <w:b/>
          <w:i/>
          <w:sz w:val="20"/>
          <w:szCs w:val="20"/>
        </w:rPr>
        <w:t xml:space="preserve"> to catalyze success of </w:t>
      </w:r>
      <w:r w:rsidR="00DD1F34">
        <w:rPr>
          <w:rFonts w:ascii="Arial" w:hAnsi="Arial" w:cs="Arial"/>
          <w:b/>
          <w:i/>
          <w:sz w:val="20"/>
          <w:szCs w:val="20"/>
        </w:rPr>
        <w:t xml:space="preserve">projects, </w:t>
      </w:r>
      <w:r w:rsidR="004D4ED7" w:rsidRPr="00377DED">
        <w:rPr>
          <w:rFonts w:ascii="Arial" w:hAnsi="Arial" w:cs="Arial"/>
          <w:b/>
          <w:i/>
          <w:sz w:val="20"/>
          <w:szCs w:val="20"/>
        </w:rPr>
        <w:t>programs</w:t>
      </w:r>
      <w:r w:rsidR="00DD1F34">
        <w:rPr>
          <w:rFonts w:ascii="Arial" w:hAnsi="Arial" w:cs="Arial"/>
          <w:b/>
          <w:i/>
          <w:sz w:val="20"/>
          <w:szCs w:val="20"/>
        </w:rPr>
        <w:t>,</w:t>
      </w:r>
      <w:r w:rsidR="00AA2C28" w:rsidRPr="00377DED">
        <w:rPr>
          <w:rFonts w:ascii="Arial" w:hAnsi="Arial" w:cs="Arial"/>
          <w:b/>
          <w:i/>
          <w:sz w:val="20"/>
          <w:szCs w:val="20"/>
        </w:rPr>
        <w:t xml:space="preserve"> and services</w:t>
      </w:r>
    </w:p>
    <w:p w14:paraId="6407F35F" w14:textId="77777777" w:rsidR="00B10892" w:rsidRPr="00377DED" w:rsidRDefault="00B10892" w:rsidP="00F23B9B">
      <w:pPr>
        <w:tabs>
          <w:tab w:val="left" w:pos="3600"/>
          <w:tab w:val="left" w:pos="3690"/>
          <w:tab w:val="left" w:pos="7740"/>
        </w:tabs>
        <w:ind w:left="360" w:hanging="360"/>
        <w:rPr>
          <w:rFonts w:ascii="Arial" w:hAnsi="Arial" w:cs="Arial"/>
          <w:sz w:val="20"/>
          <w:szCs w:val="20"/>
        </w:rPr>
      </w:pPr>
    </w:p>
    <w:p w14:paraId="2010812B" w14:textId="77777777" w:rsidR="00285AD8" w:rsidRPr="00377DED" w:rsidRDefault="00285AD8" w:rsidP="00377DED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EXECUTIVE SUMMARY</w:t>
      </w:r>
    </w:p>
    <w:p w14:paraId="3438198D" w14:textId="77777777" w:rsidR="00285AD8" w:rsidRPr="00377DED" w:rsidRDefault="00285AD8" w:rsidP="00285AD8">
      <w:pPr>
        <w:jc w:val="center"/>
        <w:rPr>
          <w:rFonts w:ascii="Arial" w:hAnsi="Arial" w:cs="Arial"/>
          <w:b/>
          <w:sz w:val="20"/>
          <w:szCs w:val="20"/>
        </w:rPr>
      </w:pPr>
    </w:p>
    <w:p w14:paraId="67390246" w14:textId="77777777" w:rsidR="00CC6899" w:rsidRPr="00377DED" w:rsidRDefault="00CC6899" w:rsidP="00377DED">
      <w:pPr>
        <w:numPr>
          <w:ilvl w:val="0"/>
          <w:numId w:val="31"/>
        </w:numPr>
        <w:spacing w:after="80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Strong scientific and operational background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with</w:t>
      </w:r>
      <w:r w:rsidR="00FD1CE2" w:rsidRPr="00377D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1CE2" w:rsidRPr="00377DED">
        <w:rPr>
          <w:rFonts w:ascii="Arial" w:hAnsi="Arial" w:cs="Arial"/>
          <w:sz w:val="20"/>
          <w:szCs w:val="20"/>
        </w:rPr>
        <w:t>2</w:t>
      </w:r>
      <w:r w:rsidRPr="00377DED">
        <w:rPr>
          <w:rFonts w:ascii="Arial" w:hAnsi="Arial" w:cs="Arial"/>
          <w:sz w:val="20"/>
          <w:szCs w:val="20"/>
        </w:rPr>
        <w:t>0+ years combined basic science,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 translational research, and drug development experience: technology platform development</w:t>
      </w:r>
      <w:r w:rsidR="003A5C10" w:rsidRPr="00377DED">
        <w:rPr>
          <w:rFonts w:ascii="Arial" w:hAnsi="Arial" w:cs="Arial"/>
          <w:bCs/>
          <w:color w:val="000000"/>
          <w:sz w:val="20"/>
          <w:szCs w:val="20"/>
        </w:rPr>
        <w:t xml:space="preserve"> including companion testing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, b</w:t>
      </w:r>
      <w:r w:rsidR="00FD1CE2" w:rsidRPr="00377DED">
        <w:rPr>
          <w:rFonts w:ascii="Arial" w:hAnsi="Arial" w:cs="Arial"/>
          <w:bCs/>
          <w:color w:val="000000"/>
          <w:sz w:val="20"/>
          <w:szCs w:val="20"/>
        </w:rPr>
        <w:t>iomarker discovery/development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, early clinical development (Preclinical - Phase 1</w:t>
      </w:r>
      <w:r w:rsidR="00D94AEC">
        <w:rPr>
          <w:rFonts w:ascii="Arial" w:hAnsi="Arial" w:cs="Arial"/>
          <w:bCs/>
          <w:color w:val="000000"/>
          <w:sz w:val="20"/>
          <w:szCs w:val="20"/>
        </w:rPr>
        <w:t>-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2</w:t>
      </w:r>
      <w:r w:rsidR="00D94AEC">
        <w:rPr>
          <w:rFonts w:ascii="Arial" w:hAnsi="Arial" w:cs="Arial"/>
          <w:bCs/>
          <w:color w:val="000000"/>
          <w:sz w:val="20"/>
          <w:szCs w:val="20"/>
        </w:rPr>
        <w:t>b</w:t>
      </w:r>
      <w:r w:rsidR="00FD1CE2" w:rsidRPr="00377DED">
        <w:rPr>
          <w:rFonts w:ascii="Arial" w:hAnsi="Arial" w:cs="Arial"/>
          <w:bCs/>
          <w:color w:val="000000"/>
          <w:sz w:val="20"/>
          <w:szCs w:val="20"/>
        </w:rPr>
        <w:t>) and Phase III protocol design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1191F49" w14:textId="77777777" w:rsidR="00E2172B" w:rsidRPr="00377DED" w:rsidRDefault="00E2172B" w:rsidP="00377DED">
      <w:pPr>
        <w:numPr>
          <w:ilvl w:val="0"/>
          <w:numId w:val="31"/>
        </w:numPr>
        <w:spacing w:after="80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Academic PhD with demonstrated expertise in thrombosis and hemostasis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with peer-reviewed (NIH and AHA) and industry funding from 1983 – </w:t>
      </w:r>
      <w:r w:rsidR="00701022">
        <w:rPr>
          <w:rFonts w:ascii="Arial" w:hAnsi="Arial" w:cs="Arial"/>
          <w:bCs/>
          <w:color w:val="000000"/>
          <w:sz w:val="20"/>
          <w:szCs w:val="20"/>
        </w:rPr>
        <w:t>present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BD1DD8F" w14:textId="77777777" w:rsidR="00CC6899" w:rsidRPr="00377DED" w:rsidRDefault="00CC6899" w:rsidP="00377DED">
      <w:pPr>
        <w:numPr>
          <w:ilvl w:val="0"/>
          <w:numId w:val="31"/>
        </w:numPr>
        <w:spacing w:after="80"/>
        <w:ind w:left="360" w:right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Broad</w:t>
      </w:r>
      <w:r w:rsidR="004E58FC" w:rsidRPr="00377DED">
        <w:rPr>
          <w:rFonts w:ascii="Arial" w:hAnsi="Arial" w:cs="Arial"/>
          <w:b/>
          <w:sz w:val="20"/>
          <w:szCs w:val="20"/>
        </w:rPr>
        <w:t xml:space="preserve"> drug development and </w:t>
      </w:r>
      <w:r w:rsidRPr="00377DED">
        <w:rPr>
          <w:rFonts w:ascii="Arial" w:hAnsi="Arial" w:cs="Arial"/>
          <w:b/>
          <w:sz w:val="20"/>
          <w:szCs w:val="20"/>
        </w:rPr>
        <w:t xml:space="preserve">translational research expertise </w:t>
      </w:r>
      <w:r w:rsidRPr="00377DED">
        <w:rPr>
          <w:rFonts w:ascii="Arial" w:hAnsi="Arial" w:cs="Arial"/>
          <w:sz w:val="20"/>
          <w:szCs w:val="20"/>
        </w:rPr>
        <w:t xml:space="preserve">across multiple </w:t>
      </w:r>
      <w:r w:rsidR="004E58FC" w:rsidRPr="00377DED">
        <w:rPr>
          <w:rFonts w:ascii="Arial" w:hAnsi="Arial" w:cs="Arial"/>
          <w:sz w:val="20"/>
          <w:szCs w:val="20"/>
        </w:rPr>
        <w:t xml:space="preserve">technology and </w:t>
      </w:r>
      <w:r w:rsidRPr="00377DED">
        <w:rPr>
          <w:rFonts w:ascii="Arial" w:hAnsi="Arial" w:cs="Arial"/>
          <w:sz w:val="20"/>
          <w:szCs w:val="20"/>
        </w:rPr>
        <w:t xml:space="preserve">therapeutic areas including </w:t>
      </w:r>
      <w:r w:rsidR="00701022">
        <w:rPr>
          <w:rFonts w:ascii="Arial" w:hAnsi="Arial" w:cs="Arial"/>
          <w:sz w:val="20"/>
          <w:szCs w:val="20"/>
        </w:rPr>
        <w:t xml:space="preserve">thrombosis and hemostasis, </w:t>
      </w:r>
      <w:r w:rsidR="004D4ED7" w:rsidRPr="00377DED">
        <w:rPr>
          <w:rFonts w:ascii="Arial" w:hAnsi="Arial" w:cs="Arial"/>
          <w:sz w:val="20"/>
          <w:szCs w:val="20"/>
        </w:rPr>
        <w:t>hematology, oncology</w:t>
      </w:r>
      <w:r w:rsidR="007A5549" w:rsidRPr="00377DED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4D4ED7" w:rsidRPr="00377DED">
        <w:rPr>
          <w:rFonts w:ascii="Arial" w:hAnsi="Arial" w:cs="Arial"/>
          <w:sz w:val="20"/>
          <w:szCs w:val="20"/>
        </w:rPr>
        <w:t xml:space="preserve">inflammatory diseases, </w:t>
      </w:r>
      <w:r w:rsidRPr="00377DED">
        <w:rPr>
          <w:rFonts w:ascii="Arial" w:hAnsi="Arial" w:cs="Arial"/>
          <w:sz w:val="20"/>
          <w:szCs w:val="20"/>
        </w:rPr>
        <w:t>and vascular disease.</w:t>
      </w:r>
    </w:p>
    <w:p w14:paraId="0D2D669B" w14:textId="77777777" w:rsidR="00CC6899" w:rsidRPr="00377DED" w:rsidRDefault="00CC6899" w:rsidP="00377DED">
      <w:pPr>
        <w:numPr>
          <w:ilvl w:val="0"/>
          <w:numId w:val="31"/>
        </w:numPr>
        <w:spacing w:after="80"/>
        <w:ind w:left="360" w:right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Proven professional and business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b/>
          <w:sz w:val="20"/>
          <w:szCs w:val="20"/>
        </w:rPr>
        <w:t>acumen</w:t>
      </w:r>
      <w:r w:rsidRPr="00377DED">
        <w:rPr>
          <w:rFonts w:ascii="Arial" w:hAnsi="Arial" w:cs="Arial"/>
          <w:sz w:val="20"/>
          <w:szCs w:val="20"/>
        </w:rPr>
        <w:t xml:space="preserve"> with </w:t>
      </w:r>
      <w:r w:rsidR="008A3FA6">
        <w:rPr>
          <w:rFonts w:ascii="Arial" w:hAnsi="Arial" w:cs="Arial"/>
          <w:sz w:val="20"/>
          <w:szCs w:val="20"/>
        </w:rPr>
        <w:t>20</w:t>
      </w:r>
      <w:r w:rsidRPr="00377DED">
        <w:rPr>
          <w:rFonts w:ascii="Arial" w:hAnsi="Arial" w:cs="Arial"/>
          <w:sz w:val="20"/>
          <w:szCs w:val="20"/>
        </w:rPr>
        <w:t xml:space="preserve">+ years of success in industry settings as evidenced by funding and </w:t>
      </w:r>
      <w:r w:rsidR="004D4ED7" w:rsidRPr="00377DED">
        <w:rPr>
          <w:rFonts w:ascii="Arial" w:hAnsi="Arial" w:cs="Arial"/>
          <w:sz w:val="20"/>
          <w:szCs w:val="20"/>
        </w:rPr>
        <w:t>revenue</w:t>
      </w:r>
      <w:r w:rsidRPr="00377DED">
        <w:rPr>
          <w:rFonts w:ascii="Arial" w:hAnsi="Arial" w:cs="Arial"/>
          <w:sz w:val="20"/>
          <w:szCs w:val="20"/>
        </w:rPr>
        <w:t xml:space="preserve"> record</w:t>
      </w:r>
      <w:r w:rsidR="004D4ED7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. </w:t>
      </w:r>
    </w:p>
    <w:p w14:paraId="21C60FDE" w14:textId="77777777" w:rsidR="00CC6899" w:rsidRPr="00377DED" w:rsidRDefault="00CC6899" w:rsidP="00377DED">
      <w:pPr>
        <w:numPr>
          <w:ilvl w:val="0"/>
          <w:numId w:val="31"/>
        </w:numPr>
        <w:tabs>
          <w:tab w:val="left" w:pos="0"/>
        </w:tabs>
        <w:spacing w:after="80"/>
        <w:ind w:left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Demonstrated ability to manage programs, projects and initiatives</w:t>
      </w:r>
      <w:r w:rsidRPr="00377DED">
        <w:rPr>
          <w:rFonts w:ascii="Arial" w:hAnsi="Arial" w:cs="Arial"/>
          <w:sz w:val="20"/>
          <w:szCs w:val="20"/>
        </w:rPr>
        <w:t xml:space="preserve"> with academic, government, philanthropic, industry, and global partners with a proven track record of executing deliverables on time and on budget.</w:t>
      </w:r>
    </w:p>
    <w:p w14:paraId="465B7D08" w14:textId="77777777" w:rsidR="00CC6899" w:rsidRPr="00377DED" w:rsidRDefault="00CC6899" w:rsidP="00377DED">
      <w:pPr>
        <w:numPr>
          <w:ilvl w:val="0"/>
          <w:numId w:val="31"/>
        </w:numPr>
        <w:spacing w:after="80"/>
        <w:ind w:left="360" w:right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Excellent communicator</w:t>
      </w:r>
      <w:r w:rsidR="0077064B"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b/>
          <w:sz w:val="20"/>
          <w:szCs w:val="20"/>
        </w:rPr>
        <w:t xml:space="preserve">and </w:t>
      </w:r>
      <w:r w:rsidR="004D4ED7" w:rsidRPr="00377DED">
        <w:rPr>
          <w:rFonts w:ascii="Arial" w:hAnsi="Arial" w:cs="Arial"/>
          <w:b/>
          <w:sz w:val="20"/>
          <w:szCs w:val="20"/>
        </w:rPr>
        <w:t>key opinion leader</w:t>
      </w:r>
      <w:r w:rsidRPr="00377DED">
        <w:rPr>
          <w:rFonts w:ascii="Arial" w:hAnsi="Arial" w:cs="Arial"/>
          <w:sz w:val="20"/>
          <w:szCs w:val="20"/>
        </w:rPr>
        <w:t xml:space="preserve"> with proven ability to convey complex scientific material, develop targeted communications, build and lead cross-functional and collaborative teams, </w:t>
      </w:r>
      <w:r w:rsidR="004D4ED7" w:rsidRPr="00377DED">
        <w:rPr>
          <w:rFonts w:ascii="Arial" w:hAnsi="Arial" w:cs="Arial"/>
          <w:sz w:val="20"/>
          <w:szCs w:val="20"/>
        </w:rPr>
        <w:t>collaborate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4D4ED7" w:rsidRPr="00377DED">
        <w:rPr>
          <w:rFonts w:ascii="Arial" w:hAnsi="Arial" w:cs="Arial"/>
          <w:sz w:val="20"/>
          <w:szCs w:val="20"/>
        </w:rPr>
        <w:t xml:space="preserve">with other </w:t>
      </w:r>
      <w:r w:rsidRPr="00377DED">
        <w:rPr>
          <w:rFonts w:ascii="Arial" w:hAnsi="Arial" w:cs="Arial"/>
          <w:sz w:val="20"/>
          <w:szCs w:val="20"/>
        </w:rPr>
        <w:t>key decision makers, and drive team decisions with full stakeholder alignment.</w:t>
      </w:r>
    </w:p>
    <w:p w14:paraId="3ED87D63" w14:textId="77777777" w:rsidR="00CC6899" w:rsidRPr="00377DED" w:rsidRDefault="00980CCB" w:rsidP="00377DED">
      <w:pPr>
        <w:numPr>
          <w:ilvl w:val="0"/>
          <w:numId w:val="31"/>
        </w:numPr>
        <w:spacing w:after="80"/>
        <w:ind w:left="360" w:right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Team and </w:t>
      </w:r>
      <w:r w:rsidR="00AA2C28" w:rsidRPr="00377DED">
        <w:rPr>
          <w:rFonts w:ascii="Arial" w:hAnsi="Arial" w:cs="Arial"/>
          <w:b/>
          <w:sz w:val="20"/>
          <w:szCs w:val="20"/>
        </w:rPr>
        <w:t>client</w:t>
      </w:r>
      <w:r w:rsidR="00CC6899" w:rsidRPr="00377DED">
        <w:rPr>
          <w:rFonts w:ascii="Arial" w:hAnsi="Arial" w:cs="Arial"/>
          <w:b/>
          <w:sz w:val="20"/>
          <w:szCs w:val="20"/>
        </w:rPr>
        <w:t xml:space="preserve"> focused </w:t>
      </w:r>
      <w:r w:rsidR="00CC6899" w:rsidRPr="00377DED">
        <w:rPr>
          <w:rFonts w:ascii="Arial" w:hAnsi="Arial" w:cs="Arial"/>
          <w:sz w:val="20"/>
          <w:szCs w:val="20"/>
        </w:rPr>
        <w:t xml:space="preserve">with ability to navigate scientific and business discussions with </w:t>
      </w:r>
      <w:r w:rsidR="007F5488" w:rsidRPr="00377DED">
        <w:rPr>
          <w:rFonts w:ascii="Arial" w:hAnsi="Arial" w:cs="Arial"/>
          <w:sz w:val="20"/>
          <w:szCs w:val="20"/>
        </w:rPr>
        <w:t xml:space="preserve">colleagues and </w:t>
      </w:r>
      <w:r w:rsidR="00CC6899" w:rsidRPr="00377DED">
        <w:rPr>
          <w:rFonts w:ascii="Arial" w:hAnsi="Arial" w:cs="Arial"/>
          <w:sz w:val="20"/>
          <w:szCs w:val="20"/>
        </w:rPr>
        <w:t xml:space="preserve">partners at all levels of the organization: </w:t>
      </w:r>
      <w:r w:rsidR="0031290A" w:rsidRPr="00377DED">
        <w:rPr>
          <w:rFonts w:ascii="Arial" w:hAnsi="Arial" w:cs="Arial"/>
          <w:sz w:val="20"/>
          <w:szCs w:val="20"/>
        </w:rPr>
        <w:t xml:space="preserve">legal, </w:t>
      </w:r>
      <w:r w:rsidR="00CC6899" w:rsidRPr="00377DED">
        <w:rPr>
          <w:rFonts w:ascii="Arial" w:hAnsi="Arial" w:cs="Arial"/>
          <w:sz w:val="20"/>
          <w:szCs w:val="20"/>
        </w:rPr>
        <w:t>procurement, operations, clinical development, technology, regulatory, medical affairs and commercial.</w:t>
      </w:r>
    </w:p>
    <w:p w14:paraId="124F24DF" w14:textId="77777777" w:rsidR="00DD2B23" w:rsidRPr="00377DED" w:rsidRDefault="00CC6899" w:rsidP="00377DED">
      <w:pPr>
        <w:numPr>
          <w:ilvl w:val="0"/>
          <w:numId w:val="31"/>
        </w:numPr>
        <w:ind w:left="360" w:right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Understanding of relevant regulatory guidelines </w:t>
      </w:r>
      <w:r w:rsidRPr="00377DED">
        <w:rPr>
          <w:rFonts w:ascii="Arial" w:hAnsi="Arial" w:cs="Arial"/>
          <w:sz w:val="20"/>
          <w:szCs w:val="20"/>
        </w:rPr>
        <w:t>with proven ability to incorporate them into overall development strategies:</w:t>
      </w:r>
      <w:r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preclinical de</w:t>
      </w:r>
      <w:r w:rsidR="003B6A14" w:rsidRPr="00377DED">
        <w:rPr>
          <w:rFonts w:ascii="Arial" w:hAnsi="Arial" w:cs="Arial"/>
          <w:sz w:val="20"/>
          <w:szCs w:val="20"/>
        </w:rPr>
        <w:t xml:space="preserve">velopment, </w:t>
      </w:r>
      <w:r w:rsidR="004D4ED7" w:rsidRPr="00377DED">
        <w:rPr>
          <w:rFonts w:ascii="Arial" w:hAnsi="Arial" w:cs="Arial"/>
          <w:sz w:val="20"/>
          <w:szCs w:val="20"/>
        </w:rPr>
        <w:t xml:space="preserve">GCLP and GLP </w:t>
      </w:r>
      <w:r w:rsidR="00FD1CE2" w:rsidRPr="00377DED">
        <w:rPr>
          <w:rFonts w:ascii="Arial" w:hAnsi="Arial" w:cs="Arial"/>
          <w:sz w:val="20"/>
          <w:szCs w:val="20"/>
        </w:rPr>
        <w:t>testing</w:t>
      </w:r>
      <w:r w:rsidR="003B6A14" w:rsidRPr="00377DED">
        <w:rPr>
          <w:rFonts w:ascii="Arial" w:hAnsi="Arial" w:cs="Arial"/>
          <w:sz w:val="20"/>
          <w:szCs w:val="20"/>
        </w:rPr>
        <w:t xml:space="preserve">, </w:t>
      </w:r>
      <w:r w:rsidRPr="00377DED">
        <w:rPr>
          <w:rFonts w:ascii="Arial" w:hAnsi="Arial" w:cs="Arial"/>
          <w:sz w:val="20"/>
          <w:szCs w:val="20"/>
        </w:rPr>
        <w:t>I</w:t>
      </w:r>
      <w:r w:rsidR="004D4ED7" w:rsidRPr="00377DED">
        <w:rPr>
          <w:rFonts w:ascii="Arial" w:hAnsi="Arial" w:cs="Arial"/>
          <w:sz w:val="20"/>
          <w:szCs w:val="20"/>
        </w:rPr>
        <w:t>DE</w:t>
      </w:r>
      <w:r w:rsidR="00701022">
        <w:rPr>
          <w:rFonts w:ascii="Arial" w:hAnsi="Arial" w:cs="Arial"/>
          <w:sz w:val="20"/>
          <w:szCs w:val="20"/>
        </w:rPr>
        <w:t>/IND</w:t>
      </w:r>
      <w:r w:rsidR="008A3FA6">
        <w:rPr>
          <w:rFonts w:ascii="Arial" w:hAnsi="Arial" w:cs="Arial"/>
          <w:sz w:val="20"/>
          <w:szCs w:val="20"/>
        </w:rPr>
        <w:t xml:space="preserve"> </w:t>
      </w:r>
      <w:r w:rsidR="003A5C10" w:rsidRPr="00377DED">
        <w:rPr>
          <w:rFonts w:ascii="Arial" w:hAnsi="Arial" w:cs="Arial"/>
          <w:sz w:val="20"/>
          <w:szCs w:val="20"/>
        </w:rPr>
        <w:t>preparation /</w:t>
      </w:r>
      <w:r w:rsidRPr="00377DED">
        <w:rPr>
          <w:rFonts w:ascii="Arial" w:hAnsi="Arial" w:cs="Arial"/>
          <w:sz w:val="20"/>
          <w:szCs w:val="20"/>
        </w:rPr>
        <w:t xml:space="preserve">submissions, </w:t>
      </w:r>
      <w:r w:rsidR="004125D3" w:rsidRPr="00377DED">
        <w:rPr>
          <w:rFonts w:ascii="Arial" w:hAnsi="Arial" w:cs="Arial"/>
          <w:sz w:val="20"/>
          <w:szCs w:val="20"/>
        </w:rPr>
        <w:t>P</w:t>
      </w:r>
      <w:r w:rsidRPr="00377DED">
        <w:rPr>
          <w:rFonts w:ascii="Arial" w:hAnsi="Arial" w:cs="Arial"/>
          <w:sz w:val="20"/>
          <w:szCs w:val="20"/>
        </w:rPr>
        <w:t>hase 0-</w:t>
      </w:r>
      <w:r w:rsidR="004125D3" w:rsidRPr="00377DED">
        <w:rPr>
          <w:rFonts w:ascii="Arial" w:hAnsi="Arial" w:cs="Arial"/>
          <w:sz w:val="20"/>
          <w:szCs w:val="20"/>
        </w:rPr>
        <w:t>IV</w:t>
      </w:r>
      <w:r w:rsidRPr="00377DED">
        <w:rPr>
          <w:rFonts w:ascii="Arial" w:hAnsi="Arial" w:cs="Arial"/>
          <w:sz w:val="20"/>
          <w:szCs w:val="20"/>
        </w:rPr>
        <w:t xml:space="preserve"> study</w:t>
      </w:r>
      <w:r w:rsidR="00FD1CE2" w:rsidRPr="00377DE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D1CE2" w:rsidRPr="00377DED">
        <w:rPr>
          <w:rFonts w:ascii="Arial" w:hAnsi="Arial" w:cs="Arial"/>
          <w:sz w:val="20"/>
          <w:szCs w:val="20"/>
        </w:rPr>
        <w:t>substudy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design</w:t>
      </w:r>
      <w:r w:rsidR="00306945">
        <w:rPr>
          <w:rFonts w:ascii="Arial" w:hAnsi="Arial" w:cs="Arial"/>
          <w:sz w:val="20"/>
          <w:szCs w:val="20"/>
        </w:rPr>
        <w:t xml:space="preserve"> expertise</w:t>
      </w:r>
      <w:r w:rsidRPr="00377DED">
        <w:rPr>
          <w:rFonts w:ascii="Arial" w:hAnsi="Arial" w:cs="Arial"/>
          <w:sz w:val="20"/>
          <w:szCs w:val="20"/>
        </w:rPr>
        <w:t>.</w:t>
      </w:r>
    </w:p>
    <w:p w14:paraId="014633B1" w14:textId="77777777" w:rsidR="00CD71A5" w:rsidRPr="00377DED" w:rsidRDefault="00CD71A5" w:rsidP="001C3977">
      <w:pPr>
        <w:jc w:val="center"/>
        <w:rPr>
          <w:rFonts w:ascii="Arial" w:hAnsi="Arial" w:cs="Arial"/>
          <w:b/>
          <w:sz w:val="20"/>
          <w:szCs w:val="20"/>
        </w:rPr>
      </w:pPr>
    </w:p>
    <w:p w14:paraId="7D39B502" w14:textId="77777777" w:rsidR="005B4931" w:rsidRPr="00377DED" w:rsidRDefault="00321BEC" w:rsidP="00377DED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PROFESSIONAL</w:t>
      </w:r>
      <w:r w:rsidR="005B4931" w:rsidRPr="00377DED">
        <w:rPr>
          <w:rFonts w:ascii="Arial" w:hAnsi="Arial" w:cs="Arial"/>
          <w:b/>
          <w:sz w:val="20"/>
          <w:szCs w:val="20"/>
        </w:rPr>
        <w:t xml:space="preserve"> EXPERIENCE</w:t>
      </w:r>
    </w:p>
    <w:p w14:paraId="29E21846" w14:textId="77777777" w:rsidR="005B4931" w:rsidRPr="00377DED" w:rsidRDefault="005B4931" w:rsidP="00F23B9B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61C9EEE6" w14:textId="77777777" w:rsidR="003C4F5B" w:rsidRPr="00377DED" w:rsidRDefault="003C4F5B" w:rsidP="003C4F5B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Professor </w:t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  <w:t xml:space="preserve">     November 1985 – July 2015</w:t>
      </w:r>
    </w:p>
    <w:p w14:paraId="1ADED39C" w14:textId="77777777" w:rsidR="003C4F5B" w:rsidRPr="00377DED" w:rsidRDefault="003C4F5B" w:rsidP="003C4F5B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The University of Tennessee Health Science Center, Memphis, TN   </w:t>
      </w:r>
    </w:p>
    <w:p w14:paraId="7168CA48" w14:textId="77777777" w:rsidR="003C4F5B" w:rsidRPr="00377DED" w:rsidRDefault="003C4F5B" w:rsidP="003C4F5B">
      <w:pPr>
        <w:contextualSpacing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Spearhead</w:t>
      </w:r>
      <w:r w:rsidR="00DF1788">
        <w:rPr>
          <w:rFonts w:ascii="Arial" w:hAnsi="Arial" w:cs="Arial"/>
          <w:sz w:val="20"/>
          <w:szCs w:val="20"/>
        </w:rPr>
        <w:t>ed</w:t>
      </w:r>
      <w:r w:rsidRPr="00377DED">
        <w:rPr>
          <w:rFonts w:ascii="Arial" w:hAnsi="Arial" w:cs="Arial"/>
          <w:sz w:val="20"/>
          <w:szCs w:val="20"/>
        </w:rPr>
        <w:t xml:space="preserve"> basic and translational education, training, and research with UTHSC, Memphis community, and global academic and industry collaborators.</w:t>
      </w:r>
    </w:p>
    <w:p w14:paraId="5C25185A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>Designed and lead the Vascular Biology Center of Excellence with achieving a &gt; 10-fold ROI</w:t>
      </w:r>
    </w:p>
    <w:p w14:paraId="162419A0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77DED">
        <w:rPr>
          <w:rFonts w:ascii="Arial" w:hAnsi="Arial" w:cs="Arial"/>
          <w:bCs/>
          <w:sz w:val="20"/>
          <w:szCs w:val="20"/>
        </w:rPr>
        <w:t>Published more than 120 peer-reviewed publications and 130 abstracts; invited speaker to more than 200 institutions, scientific meetings, and industry-sponsored events</w:t>
      </w:r>
    </w:p>
    <w:p w14:paraId="01F7DC4E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>Organized the TN-AR-MS Clinical Research Consortium to facilitate collaborative clinical investigation among academic and private practice cardiologists in tri-state area</w:t>
      </w:r>
    </w:p>
    <w:p w14:paraId="1CCB5343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>Established UTHSC translational research grants to encourage collaborative translational research between PhD and MD faculty</w:t>
      </w:r>
    </w:p>
    <w:p w14:paraId="3F45EA4A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>Received research and training grants from NIH and the AHA including the Established Investigator Award</w:t>
      </w:r>
    </w:p>
    <w:p w14:paraId="7839E528" w14:textId="77777777" w:rsidR="003C4F5B" w:rsidRPr="00377DED" w:rsidRDefault="003C4F5B" w:rsidP="003C4F5B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lastRenderedPageBreak/>
        <w:t>Serve</w:t>
      </w:r>
      <w:r w:rsidR="00DF1788">
        <w:rPr>
          <w:rFonts w:ascii="Arial" w:hAnsi="Arial" w:cs="Arial"/>
          <w:bCs/>
          <w:sz w:val="20"/>
          <w:szCs w:val="20"/>
        </w:rPr>
        <w:t>d</w:t>
      </w:r>
      <w:r w:rsidRPr="00377DED">
        <w:rPr>
          <w:rFonts w:ascii="Arial" w:hAnsi="Arial" w:cs="Arial"/>
          <w:bCs/>
          <w:sz w:val="20"/>
          <w:szCs w:val="20"/>
        </w:rPr>
        <w:t xml:space="preserve"> as KOL to more than a dozen large pharmaceutical companies and received multimillion dollars of funding for investigator–initiated studies and industry contract</w:t>
      </w:r>
      <w:r w:rsidR="00FE16AF" w:rsidRPr="00377DED">
        <w:rPr>
          <w:rFonts w:ascii="Arial" w:hAnsi="Arial" w:cs="Arial"/>
          <w:bCs/>
          <w:sz w:val="20"/>
          <w:szCs w:val="20"/>
        </w:rPr>
        <w:t>s</w:t>
      </w:r>
    </w:p>
    <w:p w14:paraId="60192C49" w14:textId="77777777" w:rsidR="003C4F5B" w:rsidRPr="00377DED" w:rsidRDefault="003C4F5B" w:rsidP="003C4F5B">
      <w:pPr>
        <w:numPr>
          <w:ilvl w:val="0"/>
          <w:numId w:val="24"/>
        </w:num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Serve</w:t>
      </w:r>
      <w:r w:rsidR="00DF1788">
        <w:rPr>
          <w:rFonts w:ascii="Arial" w:hAnsi="Arial" w:cs="Arial"/>
          <w:sz w:val="20"/>
          <w:szCs w:val="20"/>
        </w:rPr>
        <w:t>d</w:t>
      </w:r>
      <w:r w:rsidRPr="00377DED">
        <w:rPr>
          <w:rFonts w:ascii="Arial" w:hAnsi="Arial" w:cs="Arial"/>
          <w:sz w:val="20"/>
          <w:szCs w:val="20"/>
        </w:rPr>
        <w:t xml:space="preserve"> as translational liaison and team leader to provide scientific, translational, and project/product expertise across a variety of departments, colleges, and programs. </w:t>
      </w:r>
    </w:p>
    <w:p w14:paraId="40C4D6FE" w14:textId="77777777" w:rsidR="003C4F5B" w:rsidRPr="00377DED" w:rsidRDefault="003C4F5B" w:rsidP="003C4F5B">
      <w:pPr>
        <w:numPr>
          <w:ilvl w:val="0"/>
          <w:numId w:val="24"/>
        </w:num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Provide</w:t>
      </w:r>
      <w:r w:rsidR="00DF1788">
        <w:rPr>
          <w:rFonts w:ascii="Arial" w:hAnsi="Arial" w:cs="Arial"/>
          <w:sz w:val="20"/>
          <w:szCs w:val="20"/>
        </w:rPr>
        <w:t>d</w:t>
      </w:r>
      <w:r w:rsidRPr="00377DED">
        <w:rPr>
          <w:rFonts w:ascii="Arial" w:hAnsi="Arial" w:cs="Arial"/>
          <w:sz w:val="20"/>
          <w:szCs w:val="20"/>
        </w:rPr>
        <w:t xml:space="preserve"> scientific / translational expertise and project management for programs related to hemostasis and thrombosis and vascular biology</w:t>
      </w:r>
    </w:p>
    <w:p w14:paraId="5A78AC62" w14:textId="77777777" w:rsidR="003C4F5B" w:rsidRPr="00377DED" w:rsidRDefault="003C4F5B" w:rsidP="003C4F5B">
      <w:pPr>
        <w:numPr>
          <w:ilvl w:val="0"/>
          <w:numId w:val="24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Secondary Appointments as Professor, The Department of Microbiology</w:t>
      </w:r>
      <w:r w:rsidR="0077187D">
        <w:rPr>
          <w:rFonts w:ascii="Arial" w:hAnsi="Arial" w:cs="Arial"/>
          <w:sz w:val="20"/>
          <w:szCs w:val="20"/>
        </w:rPr>
        <w:t>, Immunolo</w:t>
      </w:r>
      <w:r w:rsidR="0077187D" w:rsidRPr="00377DED">
        <w:rPr>
          <w:rFonts w:ascii="Arial" w:hAnsi="Arial" w:cs="Arial"/>
          <w:sz w:val="20"/>
          <w:szCs w:val="20"/>
        </w:rPr>
        <w:t>gy</w:t>
      </w:r>
      <w:r w:rsidR="0015695A">
        <w:rPr>
          <w:rFonts w:ascii="Arial" w:hAnsi="Arial" w:cs="Arial"/>
          <w:sz w:val="20"/>
          <w:szCs w:val="20"/>
        </w:rPr>
        <w:t xml:space="preserve"> and Biochemistry; </w:t>
      </w:r>
      <w:r w:rsidRPr="00377DED">
        <w:rPr>
          <w:rFonts w:ascii="Arial" w:hAnsi="Arial" w:cs="Arial"/>
          <w:sz w:val="20"/>
          <w:szCs w:val="20"/>
        </w:rPr>
        <w:t>Professor in the Department of Surgery; Professor of the Joint Program of Biomedical Engineering, The University of Memphis and UTHSC.</w:t>
      </w:r>
    </w:p>
    <w:p w14:paraId="627A0AD5" w14:textId="77777777" w:rsidR="003C4F5B" w:rsidRPr="00377DED" w:rsidRDefault="003C4F5B" w:rsidP="003C4F5B">
      <w:pPr>
        <w:numPr>
          <w:ilvl w:val="0"/>
          <w:numId w:val="24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Member, Graduate Faculty, UTHSC</w:t>
      </w:r>
    </w:p>
    <w:p w14:paraId="7EFE8868" w14:textId="77777777" w:rsidR="003C4F5B" w:rsidRPr="00377DED" w:rsidRDefault="003C4F5B" w:rsidP="003C4F5B">
      <w:pPr>
        <w:numPr>
          <w:ilvl w:val="0"/>
          <w:numId w:val="24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Member, Faculty Senate</w:t>
      </w:r>
    </w:p>
    <w:p w14:paraId="05C407BA" w14:textId="77777777" w:rsidR="004B37D3" w:rsidRPr="00377DED" w:rsidRDefault="004B37D3" w:rsidP="004B37D3">
      <w:pPr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14:paraId="4C692D7B" w14:textId="77777777" w:rsidR="006D6DA3" w:rsidRDefault="006D6DA3" w:rsidP="00FD1CE2">
      <w:pPr>
        <w:rPr>
          <w:rFonts w:ascii="Arial" w:hAnsi="Arial" w:cs="Arial"/>
          <w:b/>
          <w:sz w:val="20"/>
          <w:szCs w:val="20"/>
        </w:rPr>
      </w:pPr>
    </w:p>
    <w:p w14:paraId="7A02A963" w14:textId="77777777" w:rsidR="006D6DA3" w:rsidRPr="00377DED" w:rsidRDefault="009043AF" w:rsidP="00FD1CE2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Clinical Professor</w:t>
      </w:r>
      <w:r w:rsidR="00377DED">
        <w:rPr>
          <w:rFonts w:ascii="Arial" w:hAnsi="Arial" w:cs="Arial"/>
          <w:b/>
          <w:sz w:val="20"/>
          <w:szCs w:val="20"/>
        </w:rPr>
        <w:t xml:space="preserve"> </w:t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  <w:t xml:space="preserve">                               July 2015 – Present </w:t>
      </w:r>
    </w:p>
    <w:p w14:paraId="532935C5" w14:textId="77777777" w:rsidR="009043AF" w:rsidRDefault="009043AF" w:rsidP="00FD1CE2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The University of Tennessee Health Science Center, Memphis, TN   </w:t>
      </w:r>
    </w:p>
    <w:p w14:paraId="6F00BBAD" w14:textId="77777777" w:rsidR="006D6DA3" w:rsidRPr="00377DED" w:rsidRDefault="006D6DA3" w:rsidP="00FD1CE2">
      <w:pPr>
        <w:rPr>
          <w:rFonts w:ascii="Arial" w:hAnsi="Arial" w:cs="Arial"/>
          <w:b/>
          <w:sz w:val="20"/>
          <w:szCs w:val="20"/>
        </w:rPr>
      </w:pPr>
    </w:p>
    <w:p w14:paraId="0A2CD862" w14:textId="77777777" w:rsidR="009043AF" w:rsidRPr="00377DED" w:rsidRDefault="009043AF" w:rsidP="00FD1CE2">
      <w:pPr>
        <w:rPr>
          <w:rFonts w:ascii="Arial" w:hAnsi="Arial" w:cs="Arial"/>
          <w:b/>
          <w:sz w:val="20"/>
          <w:szCs w:val="20"/>
        </w:rPr>
      </w:pPr>
    </w:p>
    <w:p w14:paraId="7575D6E1" w14:textId="77777777" w:rsidR="00FD1CE2" w:rsidRPr="00377DED" w:rsidRDefault="003C4F5B" w:rsidP="00FD1CE2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Founder</w:t>
      </w:r>
      <w:r w:rsidR="00377DED">
        <w:rPr>
          <w:rFonts w:ascii="Arial" w:hAnsi="Arial" w:cs="Arial"/>
          <w:b/>
          <w:sz w:val="20"/>
          <w:szCs w:val="20"/>
        </w:rPr>
        <w:t xml:space="preserve"> </w:t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  <w:t xml:space="preserve">           October 2008 – Present </w:t>
      </w:r>
    </w:p>
    <w:p w14:paraId="44C1672E" w14:textId="77777777" w:rsidR="008A04B5" w:rsidRPr="00377DED" w:rsidRDefault="00FD1CE2" w:rsidP="00FD1CE2">
      <w:pPr>
        <w:rPr>
          <w:rFonts w:ascii="Arial" w:hAnsi="Arial" w:cs="Arial"/>
          <w:b/>
          <w:sz w:val="20"/>
          <w:szCs w:val="20"/>
        </w:rPr>
      </w:pPr>
      <w:proofErr w:type="spellStart"/>
      <w:r w:rsidRPr="00377DED">
        <w:rPr>
          <w:rFonts w:ascii="Arial" w:hAnsi="Arial" w:cs="Arial"/>
          <w:b/>
          <w:sz w:val="20"/>
          <w:szCs w:val="20"/>
        </w:rPr>
        <w:t>CirQuest</w:t>
      </w:r>
      <w:proofErr w:type="spellEnd"/>
      <w:r w:rsidRPr="00377DED">
        <w:rPr>
          <w:rFonts w:ascii="Arial" w:hAnsi="Arial" w:cs="Arial"/>
          <w:b/>
          <w:sz w:val="20"/>
          <w:szCs w:val="20"/>
        </w:rPr>
        <w:t xml:space="preserve"> Labs</w:t>
      </w:r>
      <w:r w:rsidR="008A04B5" w:rsidRPr="00377DED">
        <w:rPr>
          <w:rFonts w:ascii="Arial" w:hAnsi="Arial" w:cs="Arial"/>
          <w:b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sz w:val="20"/>
          <w:szCs w:val="20"/>
        </w:rPr>
        <w:t>Memphis, TN</w:t>
      </w:r>
      <w:r w:rsidR="008A04B5" w:rsidRPr="00377DED">
        <w:rPr>
          <w:rFonts w:ascii="Arial" w:hAnsi="Arial" w:cs="Arial"/>
          <w:b/>
          <w:sz w:val="20"/>
          <w:szCs w:val="20"/>
        </w:rPr>
        <w:t xml:space="preserve">     </w:t>
      </w:r>
      <w:r w:rsidR="008A04B5" w:rsidRPr="00377DED">
        <w:rPr>
          <w:rFonts w:ascii="Arial" w:hAnsi="Arial" w:cs="Arial"/>
          <w:b/>
          <w:sz w:val="20"/>
          <w:szCs w:val="20"/>
        </w:rPr>
        <w:tab/>
      </w:r>
      <w:r w:rsidR="008A04B5" w:rsidRPr="00377DED">
        <w:rPr>
          <w:rFonts w:ascii="Arial" w:hAnsi="Arial" w:cs="Arial"/>
          <w:b/>
          <w:sz w:val="20"/>
          <w:szCs w:val="20"/>
        </w:rPr>
        <w:tab/>
      </w:r>
      <w:r w:rsidR="009A6C7B" w:rsidRPr="00377DED">
        <w:rPr>
          <w:rFonts w:ascii="Arial" w:hAnsi="Arial" w:cs="Arial"/>
          <w:b/>
          <w:sz w:val="20"/>
          <w:szCs w:val="20"/>
        </w:rPr>
        <w:t xml:space="preserve">       </w:t>
      </w:r>
      <w:r w:rsidR="009A6C7B" w:rsidRPr="00377DED">
        <w:rPr>
          <w:rFonts w:ascii="Arial" w:hAnsi="Arial" w:cs="Arial"/>
          <w:b/>
          <w:sz w:val="20"/>
          <w:szCs w:val="20"/>
        </w:rPr>
        <w:tab/>
      </w:r>
      <w:r w:rsidR="009A6C7B" w:rsidRPr="00377DED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E64138" w:rsidRPr="00377DED">
        <w:rPr>
          <w:rFonts w:ascii="Arial" w:hAnsi="Arial" w:cs="Arial"/>
          <w:b/>
          <w:sz w:val="20"/>
          <w:szCs w:val="20"/>
        </w:rPr>
        <w:t xml:space="preserve">     </w:t>
      </w:r>
      <w:r w:rsidR="007C2B96" w:rsidRPr="00377DED">
        <w:rPr>
          <w:rFonts w:ascii="Arial" w:hAnsi="Arial" w:cs="Arial"/>
          <w:b/>
          <w:sz w:val="20"/>
          <w:szCs w:val="20"/>
        </w:rPr>
        <w:t xml:space="preserve"> </w:t>
      </w:r>
      <w:r w:rsidR="009043AF" w:rsidRPr="00377DED">
        <w:rPr>
          <w:rFonts w:ascii="Arial" w:hAnsi="Arial" w:cs="Arial"/>
          <w:b/>
          <w:sz w:val="20"/>
          <w:szCs w:val="20"/>
        </w:rPr>
        <w:t xml:space="preserve">        </w:t>
      </w:r>
    </w:p>
    <w:p w14:paraId="4AA029D9" w14:textId="77777777" w:rsidR="001032FC" w:rsidRPr="00377DED" w:rsidRDefault="00FD1CE2" w:rsidP="00F23B9B">
      <w:pPr>
        <w:tabs>
          <w:tab w:val="left" w:pos="-1440"/>
        </w:tabs>
        <w:overflowPunct w:val="0"/>
        <w:autoSpaceDE w:val="0"/>
        <w:autoSpaceDN w:val="0"/>
        <w:adjustRightInd w:val="0"/>
        <w:spacing w:before="80"/>
        <w:textAlignment w:val="baseline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Lead</w:t>
      </w:r>
      <w:r w:rsidR="00FD7C26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the identification, development, management, and expansion of translational science technologies and resources</w:t>
      </w:r>
      <w:r w:rsidR="008F34DD" w:rsidRPr="00377DED">
        <w:rPr>
          <w:rFonts w:ascii="Arial" w:hAnsi="Arial" w:cs="Arial"/>
          <w:sz w:val="20"/>
          <w:szCs w:val="20"/>
        </w:rPr>
        <w:t xml:space="preserve">. </w:t>
      </w:r>
    </w:p>
    <w:p w14:paraId="7D725760" w14:textId="77777777" w:rsidR="00D43A8E" w:rsidRPr="00377DED" w:rsidRDefault="00EA347E" w:rsidP="00F23B9B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eastAsia="Symbo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Evaluate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9D0C19" w:rsidRPr="00377DED">
        <w:rPr>
          <w:rFonts w:ascii="Arial" w:hAnsi="Arial" w:cs="Arial"/>
          <w:sz w:val="20"/>
          <w:szCs w:val="20"/>
        </w:rPr>
        <w:t>t</w:t>
      </w:r>
      <w:r w:rsidR="00AF5853" w:rsidRPr="00377DED">
        <w:rPr>
          <w:rFonts w:ascii="Arial" w:hAnsi="Arial" w:cs="Arial"/>
          <w:sz w:val="20"/>
          <w:szCs w:val="20"/>
        </w:rPr>
        <w:t xml:space="preserve">op </w:t>
      </w:r>
      <w:r w:rsidR="009D0C19" w:rsidRPr="00377DED">
        <w:rPr>
          <w:rFonts w:ascii="Arial" w:hAnsi="Arial" w:cs="Arial"/>
          <w:sz w:val="20"/>
          <w:szCs w:val="20"/>
        </w:rPr>
        <w:t>p</w:t>
      </w:r>
      <w:r w:rsidRPr="00377DED">
        <w:rPr>
          <w:rFonts w:ascii="Arial" w:hAnsi="Arial" w:cs="Arial"/>
          <w:sz w:val="20"/>
          <w:szCs w:val="20"/>
        </w:rPr>
        <w:t>harma</w:t>
      </w:r>
      <w:r w:rsidR="00A314F2" w:rsidRPr="00377DED">
        <w:rPr>
          <w:rFonts w:ascii="Arial" w:hAnsi="Arial" w:cs="Arial"/>
          <w:sz w:val="20"/>
          <w:szCs w:val="20"/>
        </w:rPr>
        <w:t>ceutical companies’</w:t>
      </w:r>
      <w:r w:rsidRPr="00377DED">
        <w:rPr>
          <w:rFonts w:ascii="Arial" w:hAnsi="Arial" w:cs="Arial"/>
          <w:sz w:val="20"/>
          <w:szCs w:val="20"/>
        </w:rPr>
        <w:t xml:space="preserve"> pipeline</w:t>
      </w:r>
      <w:r w:rsidR="00755F2D" w:rsidRPr="00377DED">
        <w:rPr>
          <w:rFonts w:ascii="Arial" w:hAnsi="Arial" w:cs="Arial"/>
          <w:sz w:val="20"/>
          <w:szCs w:val="20"/>
        </w:rPr>
        <w:t xml:space="preserve">s </w:t>
      </w:r>
      <w:r w:rsidR="001C5376" w:rsidRPr="00377DED">
        <w:rPr>
          <w:rFonts w:ascii="Arial" w:hAnsi="Arial" w:cs="Arial"/>
          <w:sz w:val="20"/>
          <w:szCs w:val="20"/>
        </w:rPr>
        <w:t xml:space="preserve">to </w:t>
      </w:r>
      <w:r w:rsidRPr="00377DED">
        <w:rPr>
          <w:rFonts w:ascii="Arial" w:hAnsi="Arial" w:cs="Arial"/>
          <w:sz w:val="20"/>
          <w:szCs w:val="20"/>
        </w:rPr>
        <w:t>iden</w:t>
      </w:r>
      <w:r w:rsidR="008F34DD" w:rsidRPr="00377DED">
        <w:rPr>
          <w:rFonts w:ascii="Arial" w:hAnsi="Arial" w:cs="Arial"/>
          <w:sz w:val="20"/>
          <w:szCs w:val="20"/>
        </w:rPr>
        <w:t xml:space="preserve">tify </w:t>
      </w:r>
      <w:r w:rsidR="00682F7B" w:rsidRPr="00377DED">
        <w:rPr>
          <w:rFonts w:ascii="Arial" w:hAnsi="Arial" w:cs="Arial"/>
          <w:sz w:val="20"/>
          <w:szCs w:val="20"/>
        </w:rPr>
        <w:t>biomarker</w:t>
      </w:r>
      <w:r w:rsidR="008F34DD" w:rsidRPr="00377DED">
        <w:rPr>
          <w:rFonts w:ascii="Arial" w:hAnsi="Arial" w:cs="Arial"/>
          <w:sz w:val="20"/>
          <w:szCs w:val="20"/>
        </w:rPr>
        <w:t xml:space="preserve"> </w:t>
      </w:r>
      <w:r w:rsidR="000D57E9" w:rsidRPr="00377DED">
        <w:rPr>
          <w:rFonts w:ascii="Arial" w:hAnsi="Arial" w:cs="Arial"/>
          <w:sz w:val="20"/>
          <w:szCs w:val="20"/>
        </w:rPr>
        <w:t>a</w:t>
      </w:r>
      <w:r w:rsidR="008F34DD" w:rsidRPr="00377DED">
        <w:rPr>
          <w:rFonts w:ascii="Arial" w:hAnsi="Arial" w:cs="Arial"/>
          <w:sz w:val="20"/>
          <w:szCs w:val="20"/>
        </w:rPr>
        <w:t>pplications and extrapolate</w:t>
      </w:r>
      <w:r w:rsidR="00A314F2" w:rsidRPr="00377DED">
        <w:rPr>
          <w:rFonts w:ascii="Arial" w:hAnsi="Arial" w:cs="Arial"/>
          <w:sz w:val="20"/>
          <w:szCs w:val="20"/>
        </w:rPr>
        <w:t xml:space="preserve">s from multiple </w:t>
      </w:r>
      <w:r w:rsidR="006E465E" w:rsidRPr="00377DED">
        <w:rPr>
          <w:rFonts w:ascii="Arial" w:hAnsi="Arial" w:cs="Arial"/>
          <w:sz w:val="20"/>
          <w:szCs w:val="20"/>
        </w:rPr>
        <w:t>resources</w:t>
      </w:r>
      <w:r w:rsidR="008F34DD" w:rsidRPr="00377DED">
        <w:rPr>
          <w:rFonts w:ascii="Arial" w:hAnsi="Arial" w:cs="Arial"/>
          <w:sz w:val="20"/>
          <w:szCs w:val="20"/>
        </w:rPr>
        <w:t xml:space="preserve"> to </w:t>
      </w:r>
      <w:r w:rsidR="001C5376" w:rsidRPr="00377DED">
        <w:rPr>
          <w:rFonts w:ascii="Arial" w:eastAsia="Symbol" w:hAnsi="Arial" w:cs="Arial"/>
          <w:color w:val="000000"/>
          <w:sz w:val="20"/>
          <w:szCs w:val="20"/>
        </w:rPr>
        <w:t>creat</w:t>
      </w:r>
      <w:r w:rsidR="008F34DD" w:rsidRPr="00377DED">
        <w:rPr>
          <w:rFonts w:ascii="Arial" w:eastAsia="Symbol" w:hAnsi="Arial" w:cs="Arial"/>
          <w:color w:val="000000"/>
          <w:sz w:val="20"/>
          <w:szCs w:val="20"/>
        </w:rPr>
        <w:t>e</w:t>
      </w:r>
      <w:r w:rsidR="001C5376" w:rsidRPr="00377DED">
        <w:rPr>
          <w:rFonts w:ascii="Arial" w:eastAsia="Symbol" w:hAnsi="Arial" w:cs="Arial"/>
          <w:color w:val="000000"/>
          <w:sz w:val="20"/>
          <w:szCs w:val="20"/>
        </w:rPr>
        <w:t xml:space="preserve"> and deliver strategic engagement plan</w:t>
      </w:r>
      <w:r w:rsidR="008F34DD" w:rsidRPr="00377DED">
        <w:rPr>
          <w:rFonts w:ascii="Arial" w:eastAsia="Symbol" w:hAnsi="Arial" w:cs="Arial"/>
          <w:color w:val="000000"/>
          <w:sz w:val="20"/>
          <w:szCs w:val="20"/>
        </w:rPr>
        <w:t>s</w:t>
      </w:r>
      <w:r w:rsidR="001C5376" w:rsidRPr="00377DED">
        <w:rPr>
          <w:rFonts w:ascii="Arial" w:eastAsia="Symbol" w:hAnsi="Arial" w:cs="Arial"/>
          <w:color w:val="000000"/>
          <w:sz w:val="20"/>
          <w:szCs w:val="20"/>
        </w:rPr>
        <w:t xml:space="preserve"> </w:t>
      </w:r>
      <w:r w:rsidR="00D43A8E" w:rsidRPr="00377DED">
        <w:rPr>
          <w:rFonts w:ascii="Arial" w:eastAsia="Symbol" w:hAnsi="Arial" w:cs="Arial"/>
          <w:color w:val="000000"/>
          <w:sz w:val="20"/>
          <w:szCs w:val="20"/>
        </w:rPr>
        <w:t xml:space="preserve">for </w:t>
      </w:r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clients</w:t>
      </w:r>
    </w:p>
    <w:p w14:paraId="268EED25" w14:textId="77777777" w:rsidR="00C53238" w:rsidRPr="00377DED" w:rsidRDefault="00C53238" w:rsidP="00C53238">
      <w:pPr>
        <w:numPr>
          <w:ilvl w:val="0"/>
          <w:numId w:val="21"/>
        </w:numPr>
        <w:tabs>
          <w:tab w:val="left" w:pos="-1440"/>
        </w:tabs>
        <w:overflowPunct w:val="0"/>
        <w:autoSpaceDE w:val="0"/>
        <w:autoSpaceDN w:val="0"/>
        <w:adjustRightInd w:val="0"/>
        <w:textAlignment w:val="baseline"/>
        <w:rPr>
          <w:rFonts w:ascii="Arial" w:eastAsia="Symbol" w:hAnsi="Arial" w:cs="Arial"/>
          <w:color w:val="000000"/>
          <w:sz w:val="20"/>
          <w:szCs w:val="20"/>
        </w:rPr>
      </w:pPr>
      <w:r w:rsidRPr="00377DED">
        <w:rPr>
          <w:rFonts w:ascii="Arial" w:eastAsia="Symbol" w:hAnsi="Arial" w:cs="Arial"/>
          <w:color w:val="000000"/>
          <w:sz w:val="20"/>
          <w:szCs w:val="20"/>
        </w:rPr>
        <w:t>Provides leadership in the development of the company's statement of vision, mission, and goals, and the corresponding strategies, plans, and budgets to achieve them</w:t>
      </w:r>
    </w:p>
    <w:p w14:paraId="542C743D" w14:textId="77777777" w:rsidR="001032FC" w:rsidRPr="00377DED" w:rsidRDefault="004D7B92" w:rsidP="00C53238">
      <w:pPr>
        <w:numPr>
          <w:ilvl w:val="0"/>
          <w:numId w:val="21"/>
        </w:numPr>
        <w:tabs>
          <w:tab w:val="left" w:pos="-1440"/>
        </w:tabs>
        <w:overflowPunct w:val="0"/>
        <w:autoSpaceDE w:val="0"/>
        <w:autoSpaceDN w:val="0"/>
        <w:adjustRightInd w:val="0"/>
        <w:textAlignment w:val="baseline"/>
        <w:rPr>
          <w:rFonts w:ascii="Arial" w:eastAsia="Symbol" w:hAnsi="Arial" w:cs="Arial"/>
          <w:color w:val="000000"/>
          <w:sz w:val="20"/>
          <w:szCs w:val="20"/>
        </w:rPr>
      </w:pPr>
      <w:r w:rsidRPr="00377DED">
        <w:rPr>
          <w:rFonts w:ascii="Arial" w:eastAsia="Symbol" w:hAnsi="Arial" w:cs="Arial"/>
          <w:color w:val="000000"/>
          <w:sz w:val="20"/>
          <w:szCs w:val="20"/>
        </w:rPr>
        <w:t>Evaluate</w:t>
      </w:r>
      <w:r w:rsidR="001032FC" w:rsidRPr="00377DED">
        <w:rPr>
          <w:rFonts w:ascii="Arial" w:eastAsia="Symbol" w:hAnsi="Arial" w:cs="Arial"/>
          <w:color w:val="000000"/>
          <w:sz w:val="20"/>
          <w:szCs w:val="20"/>
        </w:rPr>
        <w:t xml:space="preserve"> market trends</w:t>
      </w:r>
      <w:r w:rsidRPr="00377DED">
        <w:rPr>
          <w:rFonts w:ascii="Arial" w:eastAsia="Symbol" w:hAnsi="Arial" w:cs="Arial"/>
          <w:color w:val="000000"/>
          <w:sz w:val="20"/>
          <w:szCs w:val="20"/>
        </w:rPr>
        <w:t xml:space="preserve">, </w:t>
      </w:r>
      <w:r w:rsidR="001032FC" w:rsidRPr="00377DED">
        <w:rPr>
          <w:rFonts w:ascii="Arial" w:eastAsia="Symbol" w:hAnsi="Arial" w:cs="Arial"/>
          <w:color w:val="000000"/>
          <w:sz w:val="20"/>
          <w:szCs w:val="20"/>
        </w:rPr>
        <w:t>provide</w:t>
      </w:r>
      <w:r w:rsidR="00A314F2" w:rsidRPr="00377DED">
        <w:rPr>
          <w:rFonts w:ascii="Arial" w:eastAsia="Symbol" w:hAnsi="Arial" w:cs="Arial"/>
          <w:color w:val="000000"/>
          <w:sz w:val="20"/>
          <w:szCs w:val="20"/>
        </w:rPr>
        <w:t>s</w:t>
      </w:r>
      <w:r w:rsidR="001032FC" w:rsidRPr="00377DED">
        <w:rPr>
          <w:rFonts w:ascii="Arial" w:eastAsia="Symbol" w:hAnsi="Arial" w:cs="Arial"/>
          <w:color w:val="000000"/>
          <w:sz w:val="20"/>
          <w:szCs w:val="20"/>
        </w:rPr>
        <w:t xml:space="preserve"> competitive feedback</w:t>
      </w:r>
      <w:r w:rsidR="00937A5B" w:rsidRPr="00377DED">
        <w:rPr>
          <w:rFonts w:ascii="Arial" w:eastAsia="Symbol" w:hAnsi="Arial" w:cs="Arial"/>
          <w:color w:val="000000"/>
          <w:sz w:val="20"/>
          <w:szCs w:val="20"/>
        </w:rPr>
        <w:t xml:space="preserve">, and </w:t>
      </w:r>
      <w:r w:rsidR="00C53238" w:rsidRPr="00377DED">
        <w:rPr>
          <w:rFonts w:ascii="Arial" w:eastAsia="Symbol" w:hAnsi="Arial" w:cs="Arial"/>
          <w:color w:val="000000"/>
          <w:sz w:val="20"/>
          <w:szCs w:val="20"/>
        </w:rPr>
        <w:t>lead</w:t>
      </w:r>
      <w:r w:rsidR="00A314F2" w:rsidRPr="00377DED">
        <w:rPr>
          <w:rFonts w:ascii="Arial" w:eastAsia="Symbol" w:hAnsi="Arial" w:cs="Arial"/>
          <w:color w:val="000000"/>
          <w:sz w:val="20"/>
          <w:szCs w:val="20"/>
        </w:rPr>
        <w:t>s</w:t>
      </w:r>
      <w:r w:rsidR="00C53238" w:rsidRPr="00377DED">
        <w:rPr>
          <w:rFonts w:ascii="Arial" w:eastAsia="Symbol" w:hAnsi="Arial" w:cs="Arial"/>
          <w:color w:val="000000"/>
          <w:sz w:val="20"/>
          <w:szCs w:val="20"/>
        </w:rPr>
        <w:t xml:space="preserve"> the development of</w:t>
      </w:r>
      <w:r w:rsidR="00937A5B" w:rsidRPr="00377DED">
        <w:rPr>
          <w:rFonts w:ascii="Arial" w:eastAsia="Symbol" w:hAnsi="Arial" w:cs="Arial"/>
          <w:color w:val="000000"/>
          <w:sz w:val="20"/>
          <w:szCs w:val="20"/>
        </w:rPr>
        <w:t xml:space="preserve"> business models</w:t>
      </w:r>
      <w:r w:rsidRPr="00377DED">
        <w:rPr>
          <w:rFonts w:ascii="Arial" w:eastAsia="Symbol" w:hAnsi="Arial" w:cs="Arial"/>
          <w:color w:val="000000"/>
          <w:sz w:val="20"/>
          <w:szCs w:val="20"/>
        </w:rPr>
        <w:t xml:space="preserve"> to support the launch of </w:t>
      </w:r>
      <w:proofErr w:type="spellStart"/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CirQuest</w:t>
      </w:r>
      <w:proofErr w:type="spellEnd"/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 xml:space="preserve"> Labs</w:t>
      </w:r>
      <w:r w:rsidR="00937A5B" w:rsidRPr="00377DED">
        <w:rPr>
          <w:rFonts w:ascii="Arial" w:eastAsia="Symbol" w:hAnsi="Arial" w:cs="Arial"/>
          <w:color w:val="000000"/>
          <w:sz w:val="20"/>
          <w:szCs w:val="20"/>
        </w:rPr>
        <w:t xml:space="preserve"> services </w:t>
      </w:r>
    </w:p>
    <w:p w14:paraId="48743328" w14:textId="77777777" w:rsidR="00E14962" w:rsidRPr="00377DED" w:rsidRDefault="00F23B9B" w:rsidP="00F23B9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Identif</w:t>
      </w:r>
      <w:r w:rsidR="00A314F2" w:rsidRPr="00377DED">
        <w:rPr>
          <w:rFonts w:ascii="Arial" w:hAnsi="Arial" w:cs="Arial"/>
          <w:sz w:val="20"/>
          <w:szCs w:val="20"/>
        </w:rPr>
        <w:t>ies</w:t>
      </w:r>
      <w:r w:rsidR="004D7B92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and develop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755F2D" w:rsidRPr="00377DED">
        <w:rPr>
          <w:rFonts w:ascii="Arial" w:hAnsi="Arial" w:cs="Arial"/>
          <w:sz w:val="20"/>
          <w:szCs w:val="20"/>
        </w:rPr>
        <w:t>collaborations</w:t>
      </w:r>
      <w:r w:rsidR="00E14962" w:rsidRPr="00377DED">
        <w:rPr>
          <w:rFonts w:ascii="Arial" w:hAnsi="Arial" w:cs="Arial"/>
          <w:sz w:val="20"/>
          <w:szCs w:val="20"/>
        </w:rPr>
        <w:t xml:space="preserve"> </w:t>
      </w:r>
      <w:r w:rsidR="004D7B92" w:rsidRPr="00377DED">
        <w:rPr>
          <w:rFonts w:ascii="Arial" w:hAnsi="Arial" w:cs="Arial"/>
          <w:sz w:val="20"/>
          <w:szCs w:val="20"/>
        </w:rPr>
        <w:t xml:space="preserve">with </w:t>
      </w:r>
      <w:r w:rsidR="00755F2D" w:rsidRPr="00377DED">
        <w:rPr>
          <w:rFonts w:ascii="Arial" w:hAnsi="Arial" w:cs="Arial"/>
          <w:sz w:val="20"/>
          <w:szCs w:val="20"/>
        </w:rPr>
        <w:t>key pharma partners</w:t>
      </w:r>
      <w:r w:rsidR="004D7B92" w:rsidRPr="00377DED">
        <w:rPr>
          <w:rFonts w:ascii="Arial" w:hAnsi="Arial" w:cs="Arial"/>
          <w:sz w:val="20"/>
          <w:szCs w:val="20"/>
        </w:rPr>
        <w:t xml:space="preserve"> </w:t>
      </w:r>
      <w:r w:rsidR="00E14962" w:rsidRPr="00377DED">
        <w:rPr>
          <w:rFonts w:ascii="Arial" w:hAnsi="Arial" w:cs="Arial"/>
          <w:sz w:val="20"/>
          <w:szCs w:val="20"/>
        </w:rPr>
        <w:t xml:space="preserve">to </w:t>
      </w:r>
      <w:r w:rsidR="00755F2D" w:rsidRPr="00377DED">
        <w:rPr>
          <w:rFonts w:ascii="Arial" w:hAnsi="Arial" w:cs="Arial"/>
          <w:sz w:val="20"/>
          <w:szCs w:val="20"/>
        </w:rPr>
        <w:t xml:space="preserve">facilitate the development of new services including assays that would enable monitoring of </w:t>
      </w:r>
      <w:r w:rsidR="00C53238" w:rsidRPr="00377DED">
        <w:rPr>
          <w:rFonts w:ascii="Arial" w:hAnsi="Arial" w:cs="Arial"/>
          <w:sz w:val="20"/>
          <w:szCs w:val="20"/>
        </w:rPr>
        <w:t>new drug therapies</w:t>
      </w:r>
      <w:r w:rsidR="00FD1CE2" w:rsidRPr="00377DED">
        <w:rPr>
          <w:rFonts w:ascii="Arial" w:hAnsi="Arial" w:cs="Arial"/>
          <w:sz w:val="20"/>
          <w:szCs w:val="20"/>
        </w:rPr>
        <w:t xml:space="preserve"> </w:t>
      </w:r>
    </w:p>
    <w:p w14:paraId="2CDB6E0F" w14:textId="77777777" w:rsidR="00346558" w:rsidRPr="00377DED" w:rsidRDefault="00C53238" w:rsidP="00F23B9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Lead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the development</w:t>
      </w:r>
      <w:r w:rsidR="00346558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of </w:t>
      </w:r>
      <w:r w:rsidR="00346558" w:rsidRPr="00377DED">
        <w:rPr>
          <w:rFonts w:ascii="Arial" w:hAnsi="Arial" w:cs="Arial"/>
          <w:sz w:val="20"/>
          <w:szCs w:val="20"/>
        </w:rPr>
        <w:t>novel on-site training methods for laboratories, CROs, and clinical sites conducting clinical trials</w:t>
      </w:r>
    </w:p>
    <w:p w14:paraId="7919F7D5" w14:textId="77777777" w:rsidR="004C1150" w:rsidRPr="00377DED" w:rsidRDefault="00CF5584" w:rsidP="004C1150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Provide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="004C1150" w:rsidRPr="00377DED">
        <w:rPr>
          <w:rFonts w:ascii="Arial" w:hAnsi="Arial" w:cs="Arial"/>
          <w:sz w:val="20"/>
          <w:szCs w:val="20"/>
        </w:rPr>
        <w:t xml:space="preserve"> </w:t>
      </w:r>
      <w:r w:rsidR="00FD1CE2" w:rsidRPr="00377DED">
        <w:rPr>
          <w:rFonts w:ascii="Arial" w:hAnsi="Arial" w:cs="Arial"/>
          <w:sz w:val="20"/>
          <w:szCs w:val="20"/>
        </w:rPr>
        <w:t>business</w:t>
      </w:r>
      <w:r w:rsidR="004C1150" w:rsidRPr="00377DED">
        <w:rPr>
          <w:rFonts w:ascii="Arial" w:hAnsi="Arial" w:cs="Arial"/>
          <w:sz w:val="20"/>
          <w:szCs w:val="20"/>
        </w:rPr>
        <w:t xml:space="preserve"> development insight to </w:t>
      </w:r>
      <w:proofErr w:type="spellStart"/>
      <w:r w:rsidR="00FD1CE2" w:rsidRPr="00377DED">
        <w:rPr>
          <w:rFonts w:ascii="Arial" w:hAnsi="Arial" w:cs="Arial"/>
          <w:sz w:val="20"/>
          <w:szCs w:val="20"/>
        </w:rPr>
        <w:t>CirQuest</w:t>
      </w:r>
      <w:proofErr w:type="spellEnd"/>
      <w:r w:rsidR="00FD1CE2" w:rsidRPr="00377DED">
        <w:rPr>
          <w:rFonts w:ascii="Arial" w:hAnsi="Arial" w:cs="Arial"/>
          <w:sz w:val="20"/>
          <w:szCs w:val="20"/>
        </w:rPr>
        <w:t xml:space="preserve"> Labs</w:t>
      </w:r>
      <w:r w:rsidR="004C1150" w:rsidRPr="00377DED">
        <w:rPr>
          <w:rFonts w:ascii="Arial" w:hAnsi="Arial" w:cs="Arial"/>
          <w:sz w:val="20"/>
          <w:szCs w:val="20"/>
        </w:rPr>
        <w:t xml:space="preserve"> </w:t>
      </w:r>
      <w:r w:rsidR="00FD1CE2" w:rsidRPr="00377DED">
        <w:rPr>
          <w:rFonts w:ascii="Arial" w:hAnsi="Arial" w:cs="Arial"/>
          <w:sz w:val="20"/>
          <w:szCs w:val="20"/>
        </w:rPr>
        <w:t>project</w:t>
      </w:r>
      <w:r w:rsidR="004C1150" w:rsidRPr="00377DED">
        <w:rPr>
          <w:rFonts w:ascii="Arial" w:hAnsi="Arial" w:cs="Arial"/>
          <w:sz w:val="20"/>
          <w:szCs w:val="20"/>
        </w:rPr>
        <w:t xml:space="preserve"> teams, </w:t>
      </w:r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ensure</w:t>
      </w:r>
      <w:r w:rsidR="00A314F2" w:rsidRPr="00377DED">
        <w:rPr>
          <w:rFonts w:ascii="Arial" w:eastAsia="Symbol" w:hAnsi="Arial" w:cs="Arial"/>
          <w:color w:val="000000"/>
          <w:sz w:val="20"/>
          <w:szCs w:val="20"/>
        </w:rPr>
        <w:t>s</w:t>
      </w:r>
      <w:r w:rsidR="004C1150" w:rsidRPr="00377DED">
        <w:rPr>
          <w:rFonts w:ascii="Arial" w:eastAsia="Symbol" w:hAnsi="Arial" w:cs="Arial"/>
          <w:color w:val="000000"/>
          <w:sz w:val="20"/>
          <w:szCs w:val="20"/>
        </w:rPr>
        <w:t xml:space="preserve"> </w:t>
      </w:r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client</w:t>
      </w:r>
      <w:r w:rsidR="004C1150" w:rsidRPr="00377DED">
        <w:rPr>
          <w:rFonts w:ascii="Arial" w:eastAsia="Symbol" w:hAnsi="Arial" w:cs="Arial"/>
          <w:color w:val="000000"/>
          <w:sz w:val="20"/>
          <w:szCs w:val="20"/>
        </w:rPr>
        <w:t xml:space="preserve">’s needs </w:t>
      </w:r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a</w:t>
      </w:r>
      <w:r w:rsidR="00C53238" w:rsidRPr="00377DED">
        <w:rPr>
          <w:rFonts w:ascii="Arial" w:eastAsia="Symbol" w:hAnsi="Arial" w:cs="Arial"/>
          <w:color w:val="000000"/>
          <w:sz w:val="20"/>
          <w:szCs w:val="20"/>
        </w:rPr>
        <w:t>re addressed, and manage</w:t>
      </w:r>
      <w:r w:rsidR="00A314F2" w:rsidRPr="00377DED">
        <w:rPr>
          <w:rFonts w:ascii="Arial" w:eastAsia="Symbol" w:hAnsi="Arial" w:cs="Arial"/>
          <w:color w:val="000000"/>
          <w:sz w:val="20"/>
          <w:szCs w:val="20"/>
        </w:rPr>
        <w:t>s</w:t>
      </w:r>
      <w:r w:rsidR="004C1150" w:rsidRPr="00377DED">
        <w:rPr>
          <w:rFonts w:ascii="Arial" w:eastAsia="Symbol" w:hAnsi="Arial" w:cs="Arial"/>
          <w:color w:val="000000"/>
          <w:sz w:val="20"/>
          <w:szCs w:val="20"/>
        </w:rPr>
        <w:t xml:space="preserve"> </w:t>
      </w:r>
      <w:r w:rsidR="00FD1CE2" w:rsidRPr="00377DED">
        <w:rPr>
          <w:rFonts w:ascii="Arial" w:eastAsia="Symbol" w:hAnsi="Arial" w:cs="Arial"/>
          <w:color w:val="000000"/>
          <w:sz w:val="20"/>
          <w:szCs w:val="20"/>
        </w:rPr>
        <w:t>key client</w:t>
      </w:r>
      <w:r w:rsidR="004C1150" w:rsidRPr="00377DED">
        <w:rPr>
          <w:rFonts w:ascii="Arial" w:eastAsia="Symbol" w:hAnsi="Arial" w:cs="Arial"/>
          <w:color w:val="000000"/>
          <w:sz w:val="20"/>
          <w:szCs w:val="20"/>
        </w:rPr>
        <w:t xml:space="preserve"> expectations given project and timeline constraints</w:t>
      </w:r>
    </w:p>
    <w:p w14:paraId="7445A408" w14:textId="77777777" w:rsidR="00C53238" w:rsidRPr="00377DED" w:rsidRDefault="00C53238" w:rsidP="00C5323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Collaborate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with the Executive and Upper Management teams to develop and implement plans for the operational infrastructure of systems, processes and personnel designed to accommodate the growth objectives of the company</w:t>
      </w:r>
    </w:p>
    <w:p w14:paraId="2EB2B846" w14:textId="77777777" w:rsidR="00C53238" w:rsidRPr="00377DED" w:rsidRDefault="00C53238" w:rsidP="00C5323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Drive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the company to achieve and surpass revenues, profitability, cash flow and business objectives</w:t>
      </w:r>
    </w:p>
    <w:p w14:paraId="19542887" w14:textId="77777777" w:rsidR="00C53238" w:rsidRDefault="00A367D0" w:rsidP="00C5323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Serve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="00C53238" w:rsidRPr="00377DED">
        <w:rPr>
          <w:rFonts w:ascii="Arial" w:hAnsi="Arial" w:cs="Arial"/>
          <w:sz w:val="20"/>
          <w:szCs w:val="20"/>
        </w:rPr>
        <w:t xml:space="preserve"> as a liaison to the public, government, affiliated organizations, and other stakeholders</w:t>
      </w:r>
    </w:p>
    <w:p w14:paraId="4CA38761" w14:textId="77777777" w:rsidR="006D6DA3" w:rsidRPr="00377DED" w:rsidRDefault="006D6DA3" w:rsidP="00DF1788">
      <w:pPr>
        <w:ind w:left="720"/>
        <w:rPr>
          <w:rFonts w:ascii="Arial" w:hAnsi="Arial" w:cs="Arial"/>
          <w:sz w:val="20"/>
          <w:szCs w:val="20"/>
        </w:rPr>
      </w:pPr>
    </w:p>
    <w:p w14:paraId="388D60E4" w14:textId="77777777" w:rsidR="002511BE" w:rsidRPr="00377DED" w:rsidRDefault="002511BE" w:rsidP="002511B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22CADDB3" w14:textId="77777777" w:rsidR="008D1F6F" w:rsidRPr="00377DED" w:rsidRDefault="006E465E" w:rsidP="008D1F6F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Co-</w:t>
      </w:r>
      <w:r w:rsidR="00377DED">
        <w:rPr>
          <w:rFonts w:ascii="Arial" w:hAnsi="Arial" w:cs="Arial"/>
          <w:b/>
          <w:sz w:val="20"/>
          <w:szCs w:val="20"/>
        </w:rPr>
        <w:t xml:space="preserve">Founder </w:t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</w:r>
      <w:r w:rsidR="00377DED">
        <w:rPr>
          <w:rFonts w:ascii="Arial" w:hAnsi="Arial" w:cs="Arial"/>
          <w:b/>
          <w:sz w:val="20"/>
          <w:szCs w:val="20"/>
        </w:rPr>
        <w:tab/>
        <w:t>September 2007 - Present</w:t>
      </w:r>
    </w:p>
    <w:p w14:paraId="5BA7F1D2" w14:textId="77777777" w:rsidR="008D1F6F" w:rsidRPr="00377DED" w:rsidRDefault="003C3D7D" w:rsidP="008D1F6F">
      <w:pPr>
        <w:rPr>
          <w:rFonts w:ascii="Arial" w:hAnsi="Arial" w:cs="Arial"/>
          <w:b/>
          <w:sz w:val="20"/>
          <w:szCs w:val="20"/>
        </w:rPr>
      </w:pPr>
      <w:proofErr w:type="spellStart"/>
      <w:r w:rsidRPr="00377DED">
        <w:rPr>
          <w:rFonts w:ascii="Arial" w:hAnsi="Arial" w:cs="Arial"/>
          <w:b/>
          <w:sz w:val="20"/>
          <w:szCs w:val="20"/>
        </w:rPr>
        <w:t>Ariste</w:t>
      </w:r>
      <w:proofErr w:type="spellEnd"/>
      <w:r w:rsidRPr="00377DED">
        <w:rPr>
          <w:rFonts w:ascii="Arial" w:hAnsi="Arial" w:cs="Arial"/>
          <w:b/>
          <w:sz w:val="20"/>
          <w:szCs w:val="20"/>
        </w:rPr>
        <w:t xml:space="preserve"> Medical</w:t>
      </w:r>
    </w:p>
    <w:p w14:paraId="54F4DE4E" w14:textId="77777777" w:rsidR="008D1F6F" w:rsidRPr="00377DED" w:rsidRDefault="008D1F6F" w:rsidP="008D1F6F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Lead the IP and technological development of drug-device combination products </w:t>
      </w:r>
    </w:p>
    <w:p w14:paraId="51012815" w14:textId="77777777" w:rsidR="008D1F6F" w:rsidRPr="00377DED" w:rsidRDefault="00B41EB9" w:rsidP="008D1F6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Co-lead</w:t>
      </w:r>
      <w:r w:rsidR="008D1F6F" w:rsidRPr="00377DED">
        <w:rPr>
          <w:rFonts w:ascii="Arial" w:hAnsi="Arial" w:cs="Arial"/>
          <w:sz w:val="20"/>
          <w:szCs w:val="20"/>
        </w:rPr>
        <w:t xml:space="preserve"> the founding, organization and seed stage funding of </w:t>
      </w:r>
      <w:proofErr w:type="spellStart"/>
      <w:r w:rsidR="008D1F6F" w:rsidRPr="00377DED">
        <w:rPr>
          <w:rFonts w:ascii="Arial" w:hAnsi="Arial" w:cs="Arial"/>
          <w:sz w:val="20"/>
          <w:szCs w:val="20"/>
        </w:rPr>
        <w:t>Ariste</w:t>
      </w:r>
      <w:proofErr w:type="spellEnd"/>
      <w:r w:rsidR="008D1F6F" w:rsidRPr="00377DED">
        <w:rPr>
          <w:rFonts w:ascii="Arial" w:hAnsi="Arial" w:cs="Arial"/>
          <w:sz w:val="20"/>
          <w:szCs w:val="20"/>
        </w:rPr>
        <w:t xml:space="preserve"> Medical, LLC </w:t>
      </w:r>
    </w:p>
    <w:p w14:paraId="346B8DFD" w14:textId="77777777" w:rsidR="008D1F6F" w:rsidRPr="00377DED" w:rsidRDefault="008D1F6F" w:rsidP="008D1F6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Responsible for technology and product development of drug-device combination products</w:t>
      </w:r>
    </w:p>
    <w:p w14:paraId="1D32ED04" w14:textId="77777777" w:rsidR="008D1F6F" w:rsidRPr="00377DED" w:rsidRDefault="008D1F6F" w:rsidP="008D1F6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Responsible for the laboratory and pre-clinical operations including strategy for 510K and CE Mark approval</w:t>
      </w:r>
    </w:p>
    <w:p w14:paraId="45BB7E95" w14:textId="77777777" w:rsidR="008D1F6F" w:rsidRPr="00377DED" w:rsidRDefault="008D1F6F" w:rsidP="008D1F6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Drive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IP development and evaluate technology acquisitions</w:t>
      </w:r>
    </w:p>
    <w:p w14:paraId="44F3E296" w14:textId="77777777" w:rsidR="008D1F6F" w:rsidRPr="00377DED" w:rsidRDefault="008D1F6F" w:rsidP="008D1F6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Provide</w:t>
      </w:r>
      <w:r w:rsidR="00A314F2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 leadership in overall company management </w:t>
      </w:r>
    </w:p>
    <w:p w14:paraId="5B4860C5" w14:textId="77777777" w:rsidR="008D1F6F" w:rsidRDefault="008D1F6F" w:rsidP="005D0DF4">
      <w:pPr>
        <w:rPr>
          <w:rFonts w:ascii="Arial" w:hAnsi="Arial" w:cs="Arial"/>
          <w:b/>
          <w:sz w:val="20"/>
          <w:szCs w:val="20"/>
        </w:rPr>
      </w:pPr>
    </w:p>
    <w:p w14:paraId="02B53BF6" w14:textId="77777777" w:rsidR="006D6DA3" w:rsidRPr="00377DED" w:rsidRDefault="006D6DA3" w:rsidP="005D0DF4">
      <w:pPr>
        <w:rPr>
          <w:rFonts w:ascii="Arial" w:hAnsi="Arial" w:cs="Arial"/>
          <w:b/>
          <w:sz w:val="20"/>
          <w:szCs w:val="20"/>
        </w:rPr>
      </w:pPr>
    </w:p>
    <w:p w14:paraId="7DCA1066" w14:textId="77777777" w:rsidR="005B4931" w:rsidRPr="00377DED" w:rsidRDefault="005B4931" w:rsidP="00377DED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TEACHING EXPERIENCE</w:t>
      </w:r>
    </w:p>
    <w:p w14:paraId="4BE41690" w14:textId="77777777" w:rsidR="005B4931" w:rsidRPr="00377DED" w:rsidRDefault="005B4931" w:rsidP="00DD2B23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8426650" w14:textId="77777777" w:rsidR="0053772E" w:rsidRPr="00377DED" w:rsidRDefault="0053772E" w:rsidP="00DD2B23">
      <w:pPr>
        <w:ind w:left="360" w:hanging="36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Lecturer, </w:t>
      </w:r>
      <w:r w:rsidR="00C87698" w:rsidRPr="00377DED">
        <w:rPr>
          <w:rFonts w:ascii="Arial" w:hAnsi="Arial" w:cs="Arial"/>
          <w:b/>
          <w:sz w:val="20"/>
          <w:szCs w:val="20"/>
        </w:rPr>
        <w:t>Cell Biology</w:t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C87698" w:rsidRPr="00377DED">
        <w:rPr>
          <w:rFonts w:ascii="Arial" w:hAnsi="Arial" w:cs="Arial"/>
          <w:b/>
          <w:sz w:val="20"/>
          <w:szCs w:val="20"/>
        </w:rPr>
        <w:tab/>
      </w:r>
      <w:r w:rsidR="003C4F5B" w:rsidRPr="00377DED">
        <w:rPr>
          <w:rFonts w:ascii="Arial" w:hAnsi="Arial" w:cs="Arial"/>
          <w:b/>
          <w:sz w:val="20"/>
          <w:szCs w:val="20"/>
        </w:rPr>
        <w:t xml:space="preserve"> </w:t>
      </w:r>
      <w:r w:rsidR="003C4F5B" w:rsidRPr="00377DED">
        <w:rPr>
          <w:rFonts w:ascii="Arial" w:hAnsi="Arial" w:cs="Arial"/>
          <w:b/>
          <w:sz w:val="20"/>
          <w:szCs w:val="20"/>
        </w:rPr>
        <w:tab/>
      </w:r>
      <w:r w:rsidR="003C4F5B" w:rsidRPr="00377DED">
        <w:rPr>
          <w:rFonts w:ascii="Arial" w:hAnsi="Arial" w:cs="Arial"/>
          <w:b/>
          <w:sz w:val="20"/>
          <w:szCs w:val="20"/>
        </w:rPr>
        <w:tab/>
      </w:r>
      <w:r w:rsidR="00B41EB9" w:rsidRPr="00377DED">
        <w:rPr>
          <w:rFonts w:ascii="Arial" w:hAnsi="Arial" w:cs="Arial"/>
          <w:b/>
          <w:sz w:val="20"/>
          <w:szCs w:val="20"/>
        </w:rPr>
        <w:t xml:space="preserve">   </w:t>
      </w:r>
      <w:r w:rsidR="00377DED">
        <w:rPr>
          <w:rFonts w:ascii="Arial" w:hAnsi="Arial" w:cs="Arial"/>
          <w:b/>
          <w:sz w:val="20"/>
          <w:szCs w:val="20"/>
        </w:rPr>
        <w:t xml:space="preserve">              </w:t>
      </w:r>
      <w:r w:rsidR="00B41EB9" w:rsidRPr="00377DED">
        <w:rPr>
          <w:rFonts w:ascii="Arial" w:hAnsi="Arial" w:cs="Arial"/>
          <w:b/>
          <w:sz w:val="20"/>
          <w:szCs w:val="20"/>
        </w:rPr>
        <w:t xml:space="preserve">  </w:t>
      </w:r>
      <w:r w:rsidRPr="00377DED">
        <w:rPr>
          <w:rFonts w:ascii="Arial" w:hAnsi="Arial" w:cs="Arial"/>
          <w:sz w:val="20"/>
          <w:szCs w:val="20"/>
        </w:rPr>
        <w:t>201</w:t>
      </w:r>
      <w:r w:rsidR="00C87698" w:rsidRPr="00377DED">
        <w:rPr>
          <w:rFonts w:ascii="Arial" w:hAnsi="Arial" w:cs="Arial"/>
          <w:sz w:val="20"/>
          <w:szCs w:val="20"/>
        </w:rPr>
        <w:t>2 -</w:t>
      </w:r>
      <w:r w:rsidR="003C3D7D" w:rsidRPr="00377DED">
        <w:rPr>
          <w:rFonts w:ascii="Arial" w:hAnsi="Arial" w:cs="Arial"/>
          <w:sz w:val="20"/>
          <w:szCs w:val="20"/>
        </w:rPr>
        <w:t xml:space="preserve"> 2014</w:t>
      </w:r>
    </w:p>
    <w:p w14:paraId="765BAFED" w14:textId="77777777" w:rsidR="0053772E" w:rsidRPr="00377DED" w:rsidRDefault="00C87698" w:rsidP="0053772E">
      <w:pPr>
        <w:spacing w:after="120"/>
        <w:ind w:left="360" w:hanging="360"/>
        <w:rPr>
          <w:rFonts w:ascii="Arial" w:hAnsi="Arial" w:cs="Arial"/>
          <w:b/>
          <w:sz w:val="20"/>
          <w:szCs w:val="20"/>
        </w:rPr>
      </w:pPr>
      <w:r w:rsidRPr="00377D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UTHSC</w:t>
      </w:r>
      <w:r w:rsidR="0053772E" w:rsidRPr="00377DED">
        <w:rPr>
          <w:rFonts w:ascii="Arial" w:hAnsi="Arial" w:cs="Arial"/>
          <w:sz w:val="20"/>
          <w:szCs w:val="20"/>
        </w:rPr>
        <w:t xml:space="preserve"> </w:t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3678FF06" w14:textId="77777777" w:rsidR="0053772E" w:rsidRPr="00377DED" w:rsidRDefault="00C87698" w:rsidP="0053772E">
      <w:pPr>
        <w:ind w:left="360" w:hanging="36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lastRenderedPageBreak/>
        <w:t xml:space="preserve">Lecturer, Cardiology Fellows </w:t>
      </w:r>
      <w:proofErr w:type="gramStart"/>
      <w:r w:rsidRPr="00377DED">
        <w:rPr>
          <w:rFonts w:ascii="Arial" w:hAnsi="Arial" w:cs="Arial"/>
          <w:b/>
          <w:sz w:val="20"/>
          <w:szCs w:val="20"/>
        </w:rPr>
        <w:t>Conference</w:t>
      </w:r>
      <w:r w:rsidR="0053772E" w:rsidRPr="00377DED">
        <w:rPr>
          <w:rFonts w:ascii="Arial" w:hAnsi="Arial" w:cs="Arial"/>
          <w:b/>
          <w:sz w:val="20"/>
          <w:szCs w:val="20"/>
        </w:rPr>
        <w:t xml:space="preserve">  </w:t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proofErr w:type="gramEnd"/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B41EB9" w:rsidRPr="00377DED">
        <w:rPr>
          <w:rFonts w:ascii="Arial" w:hAnsi="Arial" w:cs="Arial"/>
          <w:b/>
          <w:sz w:val="20"/>
          <w:szCs w:val="20"/>
        </w:rPr>
        <w:t xml:space="preserve">   </w:t>
      </w:r>
      <w:r w:rsidR="00377DED">
        <w:rPr>
          <w:rFonts w:ascii="Arial" w:hAnsi="Arial" w:cs="Arial"/>
          <w:b/>
          <w:sz w:val="20"/>
          <w:szCs w:val="20"/>
        </w:rPr>
        <w:t xml:space="preserve">          </w:t>
      </w:r>
      <w:r w:rsidR="00B41EB9" w:rsidRPr="00377DED">
        <w:rPr>
          <w:rFonts w:ascii="Arial" w:hAnsi="Arial" w:cs="Arial"/>
          <w:b/>
          <w:sz w:val="20"/>
          <w:szCs w:val="20"/>
        </w:rPr>
        <w:t xml:space="preserve"> </w:t>
      </w:r>
      <w:r w:rsidR="0053772E" w:rsidRPr="00377DED">
        <w:rPr>
          <w:rFonts w:ascii="Arial" w:hAnsi="Arial" w:cs="Arial"/>
          <w:sz w:val="20"/>
          <w:szCs w:val="20"/>
        </w:rPr>
        <w:t>20</w:t>
      </w:r>
      <w:r w:rsidRPr="00377DED">
        <w:rPr>
          <w:rFonts w:ascii="Arial" w:hAnsi="Arial" w:cs="Arial"/>
          <w:sz w:val="20"/>
          <w:szCs w:val="20"/>
        </w:rPr>
        <w:t>09</w:t>
      </w:r>
      <w:r w:rsidR="0053772E" w:rsidRPr="00377DED">
        <w:rPr>
          <w:rFonts w:ascii="Arial" w:hAnsi="Arial" w:cs="Arial"/>
          <w:sz w:val="20"/>
          <w:szCs w:val="20"/>
        </w:rPr>
        <w:t xml:space="preserve"> – </w:t>
      </w:r>
      <w:r w:rsidR="003C4F5B" w:rsidRPr="00377DED">
        <w:rPr>
          <w:rFonts w:ascii="Arial" w:hAnsi="Arial" w:cs="Arial"/>
          <w:sz w:val="20"/>
          <w:szCs w:val="20"/>
        </w:rPr>
        <w:t>present</w:t>
      </w:r>
    </w:p>
    <w:p w14:paraId="5ADC609F" w14:textId="77777777" w:rsidR="0053772E" w:rsidRPr="00377DED" w:rsidRDefault="00C87698" w:rsidP="0053772E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UTHSC</w:t>
      </w:r>
      <w:r w:rsidR="0053772E" w:rsidRPr="00377DED">
        <w:rPr>
          <w:rFonts w:ascii="Arial" w:hAnsi="Arial" w:cs="Arial"/>
          <w:sz w:val="20"/>
          <w:szCs w:val="20"/>
        </w:rPr>
        <w:t xml:space="preserve">  </w:t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  <w:t xml:space="preserve">      </w:t>
      </w:r>
    </w:p>
    <w:p w14:paraId="53738CA0" w14:textId="77777777" w:rsidR="006D6DA3" w:rsidRDefault="006D6DA3" w:rsidP="0053772E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12E6C04D" w14:textId="77777777" w:rsidR="0053772E" w:rsidRPr="00377DED" w:rsidRDefault="00C87698" w:rsidP="0053772E">
      <w:pPr>
        <w:ind w:left="360" w:hanging="36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Speaker’s Bureau</w:t>
      </w:r>
      <w:r w:rsidR="0053772E" w:rsidRPr="00377DED">
        <w:rPr>
          <w:rFonts w:ascii="Arial" w:hAnsi="Arial" w:cs="Arial"/>
          <w:b/>
          <w:sz w:val="20"/>
          <w:szCs w:val="20"/>
        </w:rPr>
        <w:t xml:space="preserve">   </w:t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="006D6DA3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6E411A">
        <w:rPr>
          <w:rFonts w:ascii="Arial" w:hAnsi="Arial" w:cs="Arial"/>
          <w:b/>
          <w:sz w:val="20"/>
          <w:szCs w:val="20"/>
        </w:rPr>
        <w:t xml:space="preserve"> </w:t>
      </w:r>
      <w:r w:rsidR="0053772E" w:rsidRPr="00377DED">
        <w:rPr>
          <w:rFonts w:ascii="Arial" w:hAnsi="Arial" w:cs="Arial"/>
          <w:sz w:val="20"/>
          <w:szCs w:val="20"/>
        </w:rPr>
        <w:t xml:space="preserve">2003 – </w:t>
      </w:r>
      <w:r w:rsidR="006D6DA3">
        <w:rPr>
          <w:rFonts w:ascii="Arial" w:hAnsi="Arial" w:cs="Arial"/>
          <w:sz w:val="20"/>
          <w:szCs w:val="20"/>
        </w:rPr>
        <w:t>present</w:t>
      </w:r>
    </w:p>
    <w:p w14:paraId="396C0C36" w14:textId="77777777" w:rsidR="0053772E" w:rsidRPr="00377DED" w:rsidRDefault="00C87698" w:rsidP="0053772E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Pharmaceutical Industry</w:t>
      </w:r>
      <w:r w:rsidR="0053772E" w:rsidRPr="00377DED">
        <w:rPr>
          <w:rFonts w:ascii="Arial" w:hAnsi="Arial" w:cs="Arial"/>
          <w:sz w:val="20"/>
          <w:szCs w:val="20"/>
        </w:rPr>
        <w:t xml:space="preserve"> </w:t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  <w:t xml:space="preserve">      </w:t>
      </w:r>
    </w:p>
    <w:p w14:paraId="011D3CFA" w14:textId="77777777" w:rsidR="00D15810" w:rsidRDefault="00D15810" w:rsidP="00D15810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59B8EFA0" w14:textId="77777777" w:rsidR="00E2172B" w:rsidRPr="00377DED" w:rsidRDefault="00E2172B" w:rsidP="00A0021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26CDBECB" w14:textId="77777777" w:rsidR="00D15810" w:rsidRPr="00377DED" w:rsidRDefault="00D15810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SCIENTIFIC RESEARCH EXPERIENCE</w:t>
      </w:r>
    </w:p>
    <w:p w14:paraId="3E1D45BE" w14:textId="77777777" w:rsidR="00D15810" w:rsidRPr="00377DED" w:rsidRDefault="00D15810" w:rsidP="00D15810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4095541" w14:textId="77777777" w:rsidR="004926B0" w:rsidRPr="00377DED" w:rsidRDefault="004926B0" w:rsidP="00D15810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Professor, University of Tennessee Health Science Center</w:t>
      </w:r>
      <w:r w:rsidR="00051EC5" w:rsidRPr="00377DED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97534" w:rsidRPr="00377DED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377DED">
        <w:rPr>
          <w:rFonts w:ascii="Arial" w:hAnsi="Arial" w:cs="Arial"/>
          <w:b/>
          <w:sz w:val="20"/>
          <w:szCs w:val="20"/>
        </w:rPr>
        <w:t xml:space="preserve"> </w:t>
      </w:r>
      <w:r w:rsidR="006E411A">
        <w:rPr>
          <w:rFonts w:ascii="Arial" w:hAnsi="Arial" w:cs="Arial"/>
          <w:b/>
          <w:sz w:val="20"/>
          <w:szCs w:val="20"/>
        </w:rPr>
        <w:t xml:space="preserve">      </w:t>
      </w:r>
      <w:r w:rsidR="006E411A">
        <w:rPr>
          <w:rFonts w:ascii="Arial" w:hAnsi="Arial" w:cs="Arial"/>
          <w:sz w:val="20"/>
          <w:szCs w:val="20"/>
        </w:rPr>
        <w:t>1985-present</w:t>
      </w:r>
    </w:p>
    <w:p w14:paraId="7518602C" w14:textId="77777777" w:rsidR="004926B0" w:rsidRPr="00377DED" w:rsidRDefault="004926B0" w:rsidP="00D15810">
      <w:pPr>
        <w:rPr>
          <w:rFonts w:ascii="Arial" w:hAnsi="Arial" w:cs="Arial"/>
          <w:b/>
          <w:sz w:val="20"/>
          <w:szCs w:val="20"/>
        </w:rPr>
      </w:pPr>
    </w:p>
    <w:p w14:paraId="432E75B7" w14:textId="77777777" w:rsidR="004926B0" w:rsidRPr="00377DED" w:rsidRDefault="004926B0" w:rsidP="00D15810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Leon Journey Fellow, St. Jude Children’s Research Hospital, Memphis, </w:t>
      </w:r>
      <w:r w:rsidR="005D0DF4" w:rsidRPr="00377DED">
        <w:rPr>
          <w:rFonts w:ascii="Arial" w:hAnsi="Arial" w:cs="Arial"/>
          <w:b/>
          <w:sz w:val="20"/>
          <w:szCs w:val="20"/>
        </w:rPr>
        <w:tab/>
      </w:r>
      <w:r w:rsidR="009043AF" w:rsidRPr="00377DED">
        <w:rPr>
          <w:rFonts w:ascii="Arial" w:hAnsi="Arial" w:cs="Arial"/>
          <w:b/>
          <w:sz w:val="20"/>
          <w:szCs w:val="20"/>
        </w:rPr>
        <w:t xml:space="preserve">         </w:t>
      </w:r>
      <w:r w:rsidR="006E411A">
        <w:rPr>
          <w:rFonts w:ascii="Arial" w:hAnsi="Arial" w:cs="Arial"/>
          <w:b/>
          <w:sz w:val="20"/>
          <w:szCs w:val="20"/>
        </w:rPr>
        <w:t xml:space="preserve">          </w:t>
      </w:r>
      <w:r w:rsidR="009043AF" w:rsidRPr="00377DED">
        <w:rPr>
          <w:rFonts w:ascii="Arial" w:hAnsi="Arial" w:cs="Arial"/>
          <w:b/>
          <w:sz w:val="20"/>
          <w:szCs w:val="20"/>
        </w:rPr>
        <w:t xml:space="preserve">  </w:t>
      </w:r>
      <w:r w:rsidR="006E411A">
        <w:rPr>
          <w:rFonts w:ascii="Arial" w:hAnsi="Arial" w:cs="Arial"/>
          <w:sz w:val="20"/>
          <w:szCs w:val="20"/>
        </w:rPr>
        <w:t>1983-1985</w:t>
      </w:r>
    </w:p>
    <w:p w14:paraId="6866BF86" w14:textId="77777777" w:rsidR="004926B0" w:rsidRPr="00377DED" w:rsidRDefault="004926B0" w:rsidP="00D15810">
      <w:pPr>
        <w:rPr>
          <w:rFonts w:ascii="Arial" w:hAnsi="Arial" w:cs="Arial"/>
          <w:b/>
          <w:sz w:val="20"/>
          <w:szCs w:val="20"/>
        </w:rPr>
      </w:pPr>
    </w:p>
    <w:p w14:paraId="48CE73E9" w14:textId="77777777" w:rsidR="00D15810" w:rsidRPr="00377DED" w:rsidRDefault="009E7761" w:rsidP="00D15810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University of Tennessee Health Science Center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sz w:val="20"/>
          <w:szCs w:val="20"/>
        </w:rPr>
        <w:t>Memphis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: Doctoral Studies </w:t>
      </w:r>
      <w:r w:rsidRPr="00377DED">
        <w:rPr>
          <w:rFonts w:ascii="Arial" w:hAnsi="Arial" w:cs="Arial"/>
          <w:b/>
          <w:sz w:val="20"/>
          <w:szCs w:val="20"/>
        </w:rPr>
        <w:tab/>
      </w:r>
      <w:r w:rsidR="006E411A">
        <w:rPr>
          <w:rFonts w:ascii="Arial" w:hAnsi="Arial" w:cs="Arial"/>
          <w:b/>
          <w:sz w:val="20"/>
          <w:szCs w:val="20"/>
        </w:rPr>
        <w:t xml:space="preserve">       </w:t>
      </w:r>
      <w:r w:rsidRPr="00377DED">
        <w:rPr>
          <w:rFonts w:ascii="Arial" w:hAnsi="Arial" w:cs="Arial"/>
          <w:sz w:val="20"/>
          <w:szCs w:val="20"/>
        </w:rPr>
        <w:t>1980</w:t>
      </w:r>
      <w:r w:rsidR="00D15810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-1983</w:t>
      </w:r>
    </w:p>
    <w:p w14:paraId="334191A1" w14:textId="77777777" w:rsidR="003F3B1B" w:rsidRPr="00377DED" w:rsidRDefault="009E7761" w:rsidP="00051EC5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Isolation and Purification of Platelet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</w:t>
      </w:r>
    </w:p>
    <w:p w14:paraId="757C9B1C" w14:textId="77777777" w:rsidR="003F3B1B" w:rsidRPr="00377DED" w:rsidRDefault="003F3B1B" w:rsidP="003F3B1B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Trainee at St. Jude Children’s Research Hospital, Memphis, TN and the Gladstone Foundation Laboratories, San Francisco, CA</w:t>
      </w:r>
    </w:p>
    <w:p w14:paraId="48578844" w14:textId="77777777" w:rsidR="00D15810" w:rsidRPr="00377DED" w:rsidRDefault="00D15810" w:rsidP="00D15810">
      <w:pPr>
        <w:ind w:firstLine="720"/>
        <w:rPr>
          <w:rFonts w:ascii="Arial" w:hAnsi="Arial" w:cs="Arial"/>
          <w:b/>
          <w:sz w:val="20"/>
          <w:szCs w:val="20"/>
        </w:rPr>
      </w:pPr>
    </w:p>
    <w:p w14:paraId="611385B9" w14:textId="77777777" w:rsidR="00D15810" w:rsidRPr="00377DED" w:rsidRDefault="009E7761" w:rsidP="00D15810">
      <w:pPr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University of Memphis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sz w:val="20"/>
          <w:szCs w:val="20"/>
        </w:rPr>
        <w:t>Memphis, TN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: </w:t>
      </w:r>
      <w:r w:rsidRPr="00377DED">
        <w:rPr>
          <w:rFonts w:ascii="Arial" w:hAnsi="Arial" w:cs="Arial"/>
          <w:b/>
          <w:sz w:val="20"/>
          <w:szCs w:val="20"/>
        </w:rPr>
        <w:t>Master of Science Studies</w:t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6E411A">
        <w:rPr>
          <w:rFonts w:ascii="Arial" w:hAnsi="Arial" w:cs="Arial"/>
          <w:b/>
          <w:sz w:val="20"/>
          <w:szCs w:val="20"/>
        </w:rPr>
        <w:t xml:space="preserve">       </w:t>
      </w:r>
      <w:r w:rsidR="008F033E"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1976-1978</w:t>
      </w:r>
    </w:p>
    <w:p w14:paraId="44FDEF0F" w14:textId="77777777" w:rsidR="00D15810" w:rsidRPr="00377DED" w:rsidRDefault="009E7761" w:rsidP="00051EC5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Wall-softening</w:t>
      </w:r>
      <w:r w:rsidR="00D15810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of </w:t>
      </w:r>
      <w:r w:rsidRPr="00377DED">
        <w:rPr>
          <w:rFonts w:ascii="Arial" w:hAnsi="Arial" w:cs="Arial"/>
          <w:i/>
          <w:sz w:val="20"/>
          <w:szCs w:val="20"/>
        </w:rPr>
        <w:t xml:space="preserve">Chlamydomonas </w:t>
      </w:r>
      <w:proofErr w:type="spellStart"/>
      <w:r w:rsidRPr="00377DED">
        <w:rPr>
          <w:rFonts w:ascii="Arial" w:hAnsi="Arial" w:cs="Arial"/>
          <w:i/>
          <w:sz w:val="20"/>
          <w:szCs w:val="20"/>
        </w:rPr>
        <w:t>eugametos</w:t>
      </w:r>
      <w:proofErr w:type="spellEnd"/>
      <w:r w:rsidR="00D15810" w:rsidRPr="00377DED">
        <w:rPr>
          <w:rFonts w:ascii="Arial" w:hAnsi="Arial" w:cs="Arial"/>
          <w:sz w:val="20"/>
          <w:szCs w:val="20"/>
        </w:rPr>
        <w:tab/>
        <w:t xml:space="preserve">      </w:t>
      </w:r>
    </w:p>
    <w:p w14:paraId="5CC8FF05" w14:textId="77777777" w:rsidR="00D15810" w:rsidRPr="00377DED" w:rsidRDefault="00D15810" w:rsidP="00D15810">
      <w:pPr>
        <w:ind w:left="360" w:hanging="360"/>
        <w:rPr>
          <w:rFonts w:ascii="Arial" w:hAnsi="Arial" w:cs="Arial"/>
          <w:sz w:val="20"/>
          <w:szCs w:val="20"/>
        </w:rPr>
      </w:pPr>
    </w:p>
    <w:p w14:paraId="25EC443A" w14:textId="77777777" w:rsidR="00D15810" w:rsidRPr="00377DED" w:rsidRDefault="009E7761" w:rsidP="00D15810">
      <w:pPr>
        <w:tabs>
          <w:tab w:val="center" w:pos="720"/>
        </w:tabs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University of Tennessee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sz w:val="20"/>
          <w:szCs w:val="20"/>
        </w:rPr>
        <w:t>Knoxville, TN</w:t>
      </w:r>
      <w:r w:rsidR="00D15810" w:rsidRPr="00377DED">
        <w:rPr>
          <w:rFonts w:ascii="Arial" w:hAnsi="Arial" w:cs="Arial"/>
          <w:b/>
          <w:sz w:val="20"/>
          <w:szCs w:val="20"/>
        </w:rPr>
        <w:t xml:space="preserve">: Undergraduate Research </w:t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D15810" w:rsidRPr="00377DED">
        <w:rPr>
          <w:rFonts w:ascii="Arial" w:hAnsi="Arial" w:cs="Arial"/>
          <w:b/>
          <w:sz w:val="20"/>
          <w:szCs w:val="20"/>
        </w:rPr>
        <w:tab/>
      </w:r>
      <w:r w:rsidR="006E411A">
        <w:rPr>
          <w:rFonts w:ascii="Arial" w:hAnsi="Arial" w:cs="Arial"/>
          <w:b/>
          <w:sz w:val="20"/>
          <w:szCs w:val="20"/>
        </w:rPr>
        <w:t xml:space="preserve">        </w:t>
      </w:r>
      <w:r w:rsidR="00D15810" w:rsidRPr="00377DED">
        <w:rPr>
          <w:rFonts w:ascii="Arial" w:hAnsi="Arial" w:cs="Arial"/>
          <w:sz w:val="20"/>
          <w:szCs w:val="20"/>
        </w:rPr>
        <w:t>19</w:t>
      </w:r>
      <w:r w:rsidRPr="00377DED">
        <w:rPr>
          <w:rFonts w:ascii="Arial" w:hAnsi="Arial" w:cs="Arial"/>
          <w:sz w:val="20"/>
          <w:szCs w:val="20"/>
        </w:rPr>
        <w:t>74-1976</w:t>
      </w:r>
    </w:p>
    <w:p w14:paraId="74021DA3" w14:textId="77777777" w:rsidR="0078285A" w:rsidRPr="00377DED" w:rsidRDefault="009E7761" w:rsidP="00B131C4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ab/>
      </w:r>
      <w:r w:rsidR="00D15810" w:rsidRPr="00377DED">
        <w:rPr>
          <w:rFonts w:ascii="Arial" w:hAnsi="Arial" w:cs="Arial"/>
          <w:sz w:val="20"/>
          <w:szCs w:val="20"/>
        </w:rPr>
        <w:t xml:space="preserve"> </w:t>
      </w:r>
    </w:p>
    <w:p w14:paraId="1037FBBE" w14:textId="77777777" w:rsidR="0053772E" w:rsidRPr="006E411A" w:rsidRDefault="0053772E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6E411A">
        <w:rPr>
          <w:rFonts w:ascii="Arial" w:hAnsi="Arial" w:cs="Arial"/>
          <w:b/>
          <w:sz w:val="20"/>
          <w:szCs w:val="20"/>
        </w:rPr>
        <w:t>OTHER PROFESSIONAL EXPERIENCE</w:t>
      </w:r>
    </w:p>
    <w:p w14:paraId="4EC14F83" w14:textId="77777777" w:rsidR="0053772E" w:rsidRPr="006E411A" w:rsidRDefault="0053772E" w:rsidP="00B131C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691423DD" w14:textId="77777777" w:rsidR="00DD2B23" w:rsidRDefault="007B7546" w:rsidP="006E411A">
      <w:pPr>
        <w:tabs>
          <w:tab w:val="num" w:pos="720"/>
        </w:tabs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Leon Journey Fellow</w:t>
      </w:r>
      <w:r w:rsidR="000F2804" w:rsidRPr="00377DED">
        <w:rPr>
          <w:rFonts w:ascii="Arial" w:hAnsi="Arial" w:cs="Arial"/>
          <w:b/>
          <w:sz w:val="20"/>
          <w:szCs w:val="20"/>
        </w:rPr>
        <w:t>, St Jude Children’s Research Hospital</w:t>
      </w:r>
      <w:r w:rsidR="00DD2B23" w:rsidRPr="00377DED">
        <w:rPr>
          <w:rFonts w:ascii="Arial" w:hAnsi="Arial" w:cs="Arial"/>
          <w:sz w:val="20"/>
          <w:szCs w:val="20"/>
        </w:rPr>
        <w:tab/>
      </w:r>
      <w:r w:rsidR="00DD2B23" w:rsidRPr="00377DED">
        <w:rPr>
          <w:rFonts w:ascii="Arial" w:hAnsi="Arial" w:cs="Arial"/>
          <w:sz w:val="20"/>
          <w:szCs w:val="20"/>
        </w:rPr>
        <w:tab/>
      </w:r>
      <w:r w:rsidR="00DD2B23" w:rsidRPr="00377DED">
        <w:rPr>
          <w:rFonts w:ascii="Arial" w:hAnsi="Arial" w:cs="Arial"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 xml:space="preserve">        </w:t>
      </w:r>
      <w:r w:rsidR="006E411A">
        <w:rPr>
          <w:rFonts w:ascii="Arial" w:hAnsi="Arial" w:cs="Arial"/>
          <w:sz w:val="20"/>
          <w:szCs w:val="20"/>
        </w:rPr>
        <w:t xml:space="preserve">          </w:t>
      </w:r>
      <w:r w:rsidR="0077064B" w:rsidRPr="00377DED">
        <w:rPr>
          <w:rFonts w:ascii="Arial" w:hAnsi="Arial" w:cs="Arial"/>
          <w:sz w:val="20"/>
          <w:szCs w:val="20"/>
        </w:rPr>
        <w:t xml:space="preserve"> </w:t>
      </w:r>
      <w:r w:rsidR="00DD2B23" w:rsidRPr="00377DED">
        <w:rPr>
          <w:rFonts w:ascii="Arial" w:hAnsi="Arial" w:cs="Arial"/>
          <w:sz w:val="20"/>
          <w:szCs w:val="20"/>
        </w:rPr>
        <w:t xml:space="preserve">2009 </w:t>
      </w:r>
      <w:r w:rsidR="0077064B" w:rsidRPr="00377DED">
        <w:rPr>
          <w:rFonts w:ascii="Arial" w:hAnsi="Arial" w:cs="Arial"/>
          <w:sz w:val="20"/>
          <w:szCs w:val="20"/>
        </w:rPr>
        <w:t>-</w:t>
      </w:r>
      <w:r w:rsidR="006E411A">
        <w:rPr>
          <w:rFonts w:ascii="Arial" w:hAnsi="Arial" w:cs="Arial"/>
          <w:sz w:val="20"/>
          <w:szCs w:val="20"/>
        </w:rPr>
        <w:t xml:space="preserve"> 2012</w:t>
      </w:r>
    </w:p>
    <w:p w14:paraId="44B0B5DE" w14:textId="77777777" w:rsidR="006E411A" w:rsidRPr="00377DED" w:rsidRDefault="006E411A" w:rsidP="006E411A">
      <w:pPr>
        <w:tabs>
          <w:tab w:val="num" w:pos="720"/>
        </w:tabs>
        <w:ind w:left="360" w:hanging="360"/>
        <w:rPr>
          <w:rFonts w:ascii="Arial" w:hAnsi="Arial" w:cs="Arial"/>
          <w:sz w:val="20"/>
          <w:szCs w:val="20"/>
        </w:rPr>
      </w:pPr>
    </w:p>
    <w:p w14:paraId="4A3DE4A8" w14:textId="77777777" w:rsidR="0053772E" w:rsidRDefault="007B7546" w:rsidP="006E411A">
      <w:pPr>
        <w:tabs>
          <w:tab w:val="num" w:pos="720"/>
        </w:tabs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NIH Ad hoc Scientific Review Panel</w:t>
      </w:r>
      <w:r w:rsidR="00C24857"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53772E" w:rsidRPr="00377DED">
        <w:rPr>
          <w:rFonts w:ascii="Arial" w:hAnsi="Arial" w:cs="Arial"/>
          <w:sz w:val="20"/>
          <w:szCs w:val="20"/>
        </w:rPr>
        <w:tab/>
      </w:r>
      <w:r w:rsidR="00C24857" w:rsidRPr="00377DED">
        <w:rPr>
          <w:rFonts w:ascii="Arial" w:hAnsi="Arial" w:cs="Arial"/>
          <w:sz w:val="20"/>
          <w:szCs w:val="20"/>
        </w:rPr>
        <w:tab/>
      </w:r>
      <w:r w:rsidR="00C24857" w:rsidRPr="00377DED">
        <w:rPr>
          <w:rFonts w:ascii="Arial" w:hAnsi="Arial" w:cs="Arial"/>
          <w:sz w:val="20"/>
          <w:szCs w:val="20"/>
        </w:rPr>
        <w:tab/>
        <w:t xml:space="preserve">        </w:t>
      </w:r>
      <w:r w:rsidR="006E411A">
        <w:rPr>
          <w:rFonts w:ascii="Arial" w:hAnsi="Arial" w:cs="Arial"/>
          <w:sz w:val="20"/>
          <w:szCs w:val="20"/>
        </w:rPr>
        <w:t xml:space="preserve">      </w:t>
      </w:r>
      <w:r w:rsidR="00C24857" w:rsidRPr="00377DED">
        <w:rPr>
          <w:rFonts w:ascii="Arial" w:hAnsi="Arial" w:cs="Arial"/>
          <w:sz w:val="20"/>
          <w:szCs w:val="20"/>
        </w:rPr>
        <w:t xml:space="preserve"> </w:t>
      </w:r>
      <w:r w:rsidR="0053772E" w:rsidRPr="00377DED">
        <w:rPr>
          <w:rFonts w:ascii="Arial" w:hAnsi="Arial" w:cs="Arial"/>
          <w:sz w:val="20"/>
          <w:szCs w:val="20"/>
        </w:rPr>
        <w:t>20</w:t>
      </w:r>
      <w:r w:rsidR="000F2804" w:rsidRPr="00377DED">
        <w:rPr>
          <w:rFonts w:ascii="Arial" w:hAnsi="Arial" w:cs="Arial"/>
          <w:sz w:val="20"/>
          <w:szCs w:val="20"/>
        </w:rPr>
        <w:t>03 - present</w:t>
      </w:r>
      <w:r w:rsidR="0053772E" w:rsidRPr="00377DED">
        <w:rPr>
          <w:rFonts w:ascii="Arial" w:hAnsi="Arial" w:cs="Arial"/>
          <w:sz w:val="20"/>
          <w:szCs w:val="20"/>
        </w:rPr>
        <w:tab/>
      </w:r>
    </w:p>
    <w:p w14:paraId="4379E729" w14:textId="77777777" w:rsidR="006E411A" w:rsidRPr="00377DED" w:rsidRDefault="006E411A" w:rsidP="006E411A">
      <w:pPr>
        <w:tabs>
          <w:tab w:val="num" w:pos="720"/>
        </w:tabs>
        <w:ind w:left="360" w:hanging="360"/>
        <w:rPr>
          <w:rFonts w:ascii="Arial" w:hAnsi="Arial" w:cs="Arial"/>
          <w:sz w:val="20"/>
          <w:szCs w:val="20"/>
        </w:rPr>
      </w:pPr>
    </w:p>
    <w:p w14:paraId="36A5D97A" w14:textId="77777777" w:rsidR="00926F3A" w:rsidRPr="00377DED" w:rsidRDefault="00926F3A" w:rsidP="006E411A">
      <w:pPr>
        <w:pStyle w:val="BodyText3"/>
        <w:ind w:left="1440" w:hanging="144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Consultant, Hematology and Pathology Devi</w:t>
      </w:r>
      <w:r w:rsidR="000F2804" w:rsidRPr="00377DED">
        <w:rPr>
          <w:rFonts w:ascii="Arial" w:hAnsi="Arial" w:cs="Arial"/>
          <w:b/>
          <w:sz w:val="20"/>
          <w:szCs w:val="20"/>
        </w:rPr>
        <w:t xml:space="preserve">ces Panel of the Medical         </w:t>
      </w:r>
      <w:r w:rsidRPr="00377DED">
        <w:rPr>
          <w:rFonts w:ascii="Arial" w:hAnsi="Arial" w:cs="Arial"/>
          <w:b/>
          <w:sz w:val="20"/>
          <w:szCs w:val="20"/>
        </w:rPr>
        <w:t xml:space="preserve">   </w:t>
      </w:r>
      <w:r w:rsidR="00C24857" w:rsidRPr="00377DED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6E411A">
        <w:rPr>
          <w:rFonts w:ascii="Arial" w:hAnsi="Arial" w:cs="Arial"/>
          <w:b/>
          <w:sz w:val="20"/>
          <w:szCs w:val="20"/>
        </w:rPr>
        <w:t xml:space="preserve">       </w:t>
      </w:r>
      <w:r w:rsidR="00C24857" w:rsidRPr="00377DED">
        <w:rPr>
          <w:rFonts w:ascii="Arial" w:hAnsi="Arial" w:cs="Arial"/>
          <w:sz w:val="20"/>
          <w:szCs w:val="20"/>
        </w:rPr>
        <w:t>2005-</w:t>
      </w:r>
      <w:r w:rsidR="0077064B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present</w:t>
      </w:r>
    </w:p>
    <w:p w14:paraId="1394DF09" w14:textId="77777777" w:rsidR="00926F3A" w:rsidRPr="00377DED" w:rsidRDefault="000F2804" w:rsidP="00926F3A">
      <w:pPr>
        <w:pStyle w:val="BodyText3"/>
        <w:ind w:left="1440" w:hanging="144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Devices </w:t>
      </w:r>
      <w:r w:rsidR="00926F3A" w:rsidRPr="00377DED">
        <w:rPr>
          <w:rFonts w:ascii="Arial" w:hAnsi="Arial" w:cs="Arial"/>
          <w:b/>
          <w:sz w:val="20"/>
          <w:szCs w:val="20"/>
        </w:rPr>
        <w:t xml:space="preserve">Advisory Committee, Center for Devices and Radiological Health, </w:t>
      </w:r>
    </w:p>
    <w:p w14:paraId="513D1B35" w14:textId="77777777" w:rsidR="000F2804" w:rsidRPr="00377DED" w:rsidRDefault="00926F3A" w:rsidP="00926F3A">
      <w:pPr>
        <w:pStyle w:val="BodyText3"/>
        <w:ind w:left="1440" w:hanging="144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Food and Drug Administratio</w:t>
      </w:r>
      <w:r w:rsidR="000F2804" w:rsidRPr="00377DED">
        <w:rPr>
          <w:rFonts w:ascii="Arial" w:hAnsi="Arial" w:cs="Arial"/>
          <w:b/>
          <w:sz w:val="20"/>
          <w:szCs w:val="20"/>
        </w:rPr>
        <w:t>n</w:t>
      </w:r>
    </w:p>
    <w:p w14:paraId="3049B046" w14:textId="77777777" w:rsidR="000F2804" w:rsidRPr="00377DED" w:rsidRDefault="000F2804" w:rsidP="00926F3A">
      <w:pPr>
        <w:pStyle w:val="BodyText3"/>
        <w:ind w:left="1440" w:hanging="1440"/>
        <w:rPr>
          <w:rFonts w:ascii="Arial" w:hAnsi="Arial" w:cs="Arial"/>
          <w:b/>
          <w:sz w:val="20"/>
          <w:szCs w:val="20"/>
        </w:rPr>
      </w:pPr>
    </w:p>
    <w:p w14:paraId="15FC361D" w14:textId="77777777" w:rsidR="000F2804" w:rsidRPr="00377DED" w:rsidRDefault="000F2804" w:rsidP="00926F3A">
      <w:pPr>
        <w:pStyle w:val="BodyText3"/>
        <w:ind w:left="1440" w:hanging="144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Advisory Boards, Pharmaceutical Industry</w:t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="00C24857" w:rsidRPr="00377DED">
        <w:rPr>
          <w:rFonts w:ascii="Arial" w:hAnsi="Arial" w:cs="Arial"/>
          <w:b/>
          <w:sz w:val="20"/>
          <w:szCs w:val="20"/>
        </w:rPr>
        <w:t xml:space="preserve">          </w:t>
      </w:r>
      <w:r w:rsidR="006E411A">
        <w:rPr>
          <w:rFonts w:ascii="Arial" w:hAnsi="Arial" w:cs="Arial"/>
          <w:b/>
          <w:sz w:val="20"/>
          <w:szCs w:val="20"/>
        </w:rPr>
        <w:t xml:space="preserve">      </w:t>
      </w:r>
      <w:r w:rsidRPr="00377DED">
        <w:rPr>
          <w:rFonts w:ascii="Arial" w:hAnsi="Arial" w:cs="Arial"/>
          <w:sz w:val="20"/>
          <w:szCs w:val="20"/>
        </w:rPr>
        <w:t>2001-</w:t>
      </w:r>
      <w:r w:rsidR="0077064B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present</w:t>
      </w:r>
    </w:p>
    <w:p w14:paraId="07B4B15C" w14:textId="77777777" w:rsidR="0053772E" w:rsidRPr="00377DED" w:rsidRDefault="0053772E" w:rsidP="00A0021A">
      <w:pPr>
        <w:jc w:val="center"/>
        <w:rPr>
          <w:rFonts w:ascii="Arial" w:hAnsi="Arial" w:cs="Arial"/>
          <w:sz w:val="20"/>
          <w:szCs w:val="20"/>
        </w:rPr>
      </w:pPr>
    </w:p>
    <w:p w14:paraId="3A04BA17" w14:textId="77777777" w:rsidR="0053772E" w:rsidRPr="00377DED" w:rsidRDefault="0053772E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6E411A">
        <w:rPr>
          <w:rFonts w:ascii="Arial" w:hAnsi="Arial" w:cs="Arial"/>
          <w:b/>
          <w:sz w:val="20"/>
          <w:szCs w:val="20"/>
        </w:rPr>
        <w:t>EDUCATION</w:t>
      </w:r>
    </w:p>
    <w:p w14:paraId="6263C983" w14:textId="77777777" w:rsidR="0053772E" w:rsidRPr="00377DED" w:rsidRDefault="0053772E" w:rsidP="0053772E">
      <w:pPr>
        <w:spacing w:after="12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  <w:t xml:space="preserve">   </w:t>
      </w:r>
    </w:p>
    <w:p w14:paraId="29369988" w14:textId="77777777" w:rsidR="007B7546" w:rsidRPr="00377DED" w:rsidRDefault="0053772E" w:rsidP="0053772E">
      <w:pPr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377DED">
        <w:rPr>
          <w:rFonts w:ascii="Arial" w:hAnsi="Arial" w:cs="Arial"/>
          <w:b/>
          <w:sz w:val="20"/>
          <w:szCs w:val="20"/>
        </w:rPr>
        <w:t>Doctorate of Philosophy</w:t>
      </w:r>
      <w:proofErr w:type="gramEnd"/>
      <w:r w:rsidRPr="00377DED">
        <w:rPr>
          <w:rFonts w:ascii="Arial" w:hAnsi="Arial" w:cs="Arial"/>
          <w:b/>
          <w:sz w:val="20"/>
          <w:szCs w:val="20"/>
        </w:rPr>
        <w:t xml:space="preserve"> in </w:t>
      </w:r>
      <w:r w:rsidR="007B7546" w:rsidRPr="00377DED">
        <w:rPr>
          <w:rFonts w:ascii="Arial" w:hAnsi="Arial" w:cs="Arial"/>
          <w:b/>
          <w:sz w:val="20"/>
          <w:szCs w:val="20"/>
        </w:rPr>
        <w:t>Biochemistry</w:t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="006E411A">
        <w:rPr>
          <w:rFonts w:ascii="Arial" w:hAnsi="Arial" w:cs="Arial"/>
          <w:b/>
          <w:sz w:val="20"/>
          <w:szCs w:val="20"/>
        </w:rPr>
        <w:t xml:space="preserve">        </w:t>
      </w:r>
      <w:r w:rsidR="007B7546" w:rsidRPr="00377DED">
        <w:rPr>
          <w:rFonts w:ascii="Arial" w:hAnsi="Arial" w:cs="Arial"/>
          <w:sz w:val="20"/>
          <w:szCs w:val="20"/>
        </w:rPr>
        <w:t>1980-1983</w:t>
      </w:r>
    </w:p>
    <w:p w14:paraId="2EACC24F" w14:textId="77777777" w:rsidR="007B7546" w:rsidRDefault="007B7546" w:rsidP="006E411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The University of Tennessee Health Science Center</w:t>
      </w:r>
      <w:r w:rsidR="0053772E" w:rsidRPr="00377DED">
        <w:rPr>
          <w:rFonts w:ascii="Arial" w:hAnsi="Arial" w:cs="Arial"/>
          <w:sz w:val="20"/>
          <w:szCs w:val="20"/>
        </w:rPr>
        <w:t xml:space="preserve"> </w:t>
      </w:r>
    </w:p>
    <w:p w14:paraId="34A72A9D" w14:textId="77777777" w:rsidR="006E411A" w:rsidRPr="00377DED" w:rsidRDefault="006E411A" w:rsidP="006E411A">
      <w:pPr>
        <w:ind w:left="360" w:hanging="360"/>
        <w:rPr>
          <w:rFonts w:ascii="Arial" w:hAnsi="Arial" w:cs="Arial"/>
          <w:sz w:val="20"/>
          <w:szCs w:val="20"/>
        </w:rPr>
      </w:pPr>
    </w:p>
    <w:p w14:paraId="0C1AA1AE" w14:textId="77777777" w:rsidR="007B7546" w:rsidRPr="00377DED" w:rsidRDefault="007B7546" w:rsidP="007B7546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Master of Science in Cell Biology</w:t>
      </w:r>
      <w:r w:rsidR="0053772E"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Pr="00377DED">
        <w:rPr>
          <w:rFonts w:ascii="Arial" w:hAnsi="Arial" w:cs="Arial"/>
          <w:b/>
          <w:sz w:val="20"/>
          <w:szCs w:val="20"/>
        </w:rPr>
        <w:tab/>
      </w:r>
      <w:r w:rsidR="006E411A">
        <w:rPr>
          <w:rFonts w:ascii="Arial" w:hAnsi="Arial" w:cs="Arial"/>
          <w:b/>
          <w:sz w:val="20"/>
          <w:szCs w:val="20"/>
        </w:rPr>
        <w:t xml:space="preserve">        </w:t>
      </w:r>
      <w:r w:rsidR="006E411A">
        <w:rPr>
          <w:rFonts w:ascii="Arial" w:hAnsi="Arial" w:cs="Arial"/>
          <w:sz w:val="20"/>
          <w:szCs w:val="20"/>
        </w:rPr>
        <w:t>1976-1978</w:t>
      </w:r>
    </w:p>
    <w:p w14:paraId="74B93F1D" w14:textId="77777777" w:rsidR="007B7546" w:rsidRPr="00377DED" w:rsidRDefault="007B7546" w:rsidP="007B7546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University of Memphis, Memphis, TN</w:t>
      </w:r>
    </w:p>
    <w:p w14:paraId="01B73081" w14:textId="77777777" w:rsidR="0053772E" w:rsidRPr="00377DED" w:rsidRDefault="0053772E" w:rsidP="007B7546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ab/>
        <w:t xml:space="preserve">         </w:t>
      </w:r>
    </w:p>
    <w:p w14:paraId="6BCC66CE" w14:textId="77777777" w:rsidR="007B7546" w:rsidRPr="00377DED" w:rsidRDefault="0053772E" w:rsidP="0053772E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B</w:t>
      </w:r>
      <w:r w:rsidR="007B7546" w:rsidRPr="00377DED">
        <w:rPr>
          <w:rFonts w:ascii="Arial" w:hAnsi="Arial" w:cs="Arial"/>
          <w:b/>
          <w:sz w:val="20"/>
          <w:szCs w:val="20"/>
        </w:rPr>
        <w:t>achelor of Arts in Botany</w:t>
      </w:r>
      <w:r w:rsidRPr="00377DED">
        <w:rPr>
          <w:rFonts w:ascii="Arial" w:hAnsi="Arial" w:cs="Arial"/>
          <w:b/>
          <w:sz w:val="20"/>
          <w:szCs w:val="20"/>
        </w:rPr>
        <w:t>,</w:t>
      </w:r>
      <w:r w:rsidR="0077187D">
        <w:rPr>
          <w:rFonts w:ascii="Arial" w:hAnsi="Arial" w:cs="Arial"/>
          <w:b/>
          <w:sz w:val="20"/>
          <w:szCs w:val="20"/>
        </w:rPr>
        <w:t xml:space="preserve"> </w:t>
      </w:r>
      <w:r w:rsidR="007B7546" w:rsidRPr="00377DED">
        <w:rPr>
          <w:rFonts w:ascii="Arial" w:hAnsi="Arial" w:cs="Arial"/>
          <w:b/>
          <w:sz w:val="20"/>
          <w:szCs w:val="20"/>
        </w:rPr>
        <w:t>Biology minor</w:t>
      </w:r>
      <w:r w:rsidRPr="00377DED">
        <w:rPr>
          <w:rFonts w:ascii="Arial" w:hAnsi="Arial" w:cs="Arial"/>
          <w:b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ab/>
      </w:r>
      <w:r w:rsidR="0077064B" w:rsidRPr="00377DED">
        <w:rPr>
          <w:rFonts w:ascii="Arial" w:hAnsi="Arial" w:cs="Arial"/>
          <w:sz w:val="20"/>
          <w:szCs w:val="20"/>
        </w:rPr>
        <w:tab/>
      </w:r>
      <w:r w:rsidR="006E411A">
        <w:rPr>
          <w:rFonts w:ascii="Arial" w:hAnsi="Arial" w:cs="Arial"/>
          <w:sz w:val="20"/>
          <w:szCs w:val="20"/>
        </w:rPr>
        <w:t xml:space="preserve">        </w:t>
      </w:r>
      <w:r w:rsidRPr="00377DED">
        <w:rPr>
          <w:rFonts w:ascii="Arial" w:hAnsi="Arial" w:cs="Arial"/>
          <w:sz w:val="20"/>
          <w:szCs w:val="20"/>
        </w:rPr>
        <w:t>19</w:t>
      </w:r>
      <w:r w:rsidR="007B7546" w:rsidRPr="00377DED">
        <w:rPr>
          <w:rFonts w:ascii="Arial" w:hAnsi="Arial" w:cs="Arial"/>
          <w:sz w:val="20"/>
          <w:szCs w:val="20"/>
        </w:rPr>
        <w:t>73</w:t>
      </w:r>
      <w:r w:rsidR="00C24857" w:rsidRPr="00377DED">
        <w:rPr>
          <w:rFonts w:ascii="Arial" w:hAnsi="Arial" w:cs="Arial"/>
          <w:sz w:val="20"/>
          <w:szCs w:val="20"/>
        </w:rPr>
        <w:t>-</w:t>
      </w:r>
      <w:r w:rsidRPr="00377DED">
        <w:rPr>
          <w:rFonts w:ascii="Arial" w:hAnsi="Arial" w:cs="Arial"/>
          <w:sz w:val="20"/>
          <w:szCs w:val="20"/>
        </w:rPr>
        <w:t>19</w:t>
      </w:r>
      <w:r w:rsidR="007B7546" w:rsidRPr="00377DED">
        <w:rPr>
          <w:rFonts w:ascii="Arial" w:hAnsi="Arial" w:cs="Arial"/>
          <w:sz w:val="20"/>
          <w:szCs w:val="20"/>
        </w:rPr>
        <w:t>76</w:t>
      </w:r>
    </w:p>
    <w:p w14:paraId="1B90D18B" w14:textId="77777777" w:rsidR="0078285A" w:rsidRPr="00377DED" w:rsidRDefault="007B7546" w:rsidP="005D0DF4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Univer</w:t>
      </w:r>
      <w:r w:rsidR="00346558" w:rsidRPr="00377DED">
        <w:rPr>
          <w:rFonts w:ascii="Arial" w:hAnsi="Arial" w:cs="Arial"/>
          <w:sz w:val="20"/>
          <w:szCs w:val="20"/>
        </w:rPr>
        <w:t>sity of Tennessee, Knoxville, TN</w:t>
      </w:r>
    </w:p>
    <w:p w14:paraId="1DC390D9" w14:textId="77777777" w:rsidR="005D0DF4" w:rsidRPr="00377DED" w:rsidRDefault="005D0DF4" w:rsidP="005D0DF4">
      <w:pPr>
        <w:rPr>
          <w:rFonts w:ascii="Arial" w:hAnsi="Arial" w:cs="Arial"/>
          <w:sz w:val="20"/>
          <w:szCs w:val="20"/>
        </w:rPr>
      </w:pPr>
    </w:p>
    <w:p w14:paraId="72989604" w14:textId="77777777" w:rsidR="003E7FBA" w:rsidRDefault="003E7FBA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</w:p>
    <w:p w14:paraId="62C018B4" w14:textId="77777777" w:rsidR="0053772E" w:rsidRPr="006E411A" w:rsidRDefault="0053772E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PUBLICATIONS</w:t>
      </w:r>
      <w:r w:rsidR="00926F3A" w:rsidRPr="00377DED">
        <w:rPr>
          <w:rFonts w:ascii="Arial" w:hAnsi="Arial" w:cs="Arial"/>
          <w:b/>
          <w:sz w:val="20"/>
          <w:szCs w:val="20"/>
        </w:rPr>
        <w:t xml:space="preserve"> AND ABSTRACTS</w:t>
      </w:r>
    </w:p>
    <w:p w14:paraId="7E8097F7" w14:textId="77777777" w:rsidR="0053772E" w:rsidRPr="00377DED" w:rsidRDefault="0053772E" w:rsidP="00DD2B23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2652D21F" w14:textId="77777777" w:rsidR="00926F3A" w:rsidRPr="006E411A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  <w:u w:val="single"/>
        </w:rPr>
      </w:pPr>
      <w:r w:rsidRPr="006E411A">
        <w:rPr>
          <w:rFonts w:ascii="Arial" w:hAnsi="Arial" w:cs="Arial"/>
          <w:b/>
          <w:sz w:val="20"/>
          <w:szCs w:val="20"/>
          <w:u w:val="single"/>
        </w:rPr>
        <w:t>Original Articles:</w:t>
      </w:r>
    </w:p>
    <w:p w14:paraId="5253BE9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</w:rPr>
      </w:pPr>
    </w:p>
    <w:p w14:paraId="71C44E38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Phillips, D.R., </w:t>
      </w:r>
      <w:r w:rsidRPr="00377DED">
        <w:rPr>
          <w:rFonts w:ascii="Arial" w:hAnsi="Arial" w:cs="Arial"/>
          <w:b/>
          <w:sz w:val="20"/>
        </w:rPr>
        <w:t>Jennings, L.K.</w:t>
      </w:r>
      <w:r w:rsidR="009A51B8" w:rsidRPr="00377DED">
        <w:rPr>
          <w:rFonts w:ascii="Arial" w:hAnsi="Arial" w:cs="Arial"/>
          <w:sz w:val="20"/>
        </w:rPr>
        <w:t>,</w:t>
      </w:r>
      <w:r w:rsidRPr="00377DED">
        <w:rPr>
          <w:rFonts w:ascii="Arial" w:hAnsi="Arial" w:cs="Arial"/>
          <w:sz w:val="20"/>
        </w:rPr>
        <w:t xml:space="preserve"> and Edwards, H.H. Identification of membrane proteins mediating the interaction of human platelets. J Cell Biol 86: 77-86, 1980.</w:t>
      </w:r>
    </w:p>
    <w:p w14:paraId="12F9BB99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19E9CCC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lastRenderedPageBreak/>
        <w:t xml:space="preserve">Phillips, D.R., </w:t>
      </w:r>
      <w:r w:rsidRPr="00377DED">
        <w:rPr>
          <w:rFonts w:ascii="Arial" w:hAnsi="Arial" w:cs="Arial"/>
          <w:b/>
          <w:sz w:val="20"/>
          <w:szCs w:val="20"/>
        </w:rPr>
        <w:t>Jennings, L.K</w:t>
      </w:r>
      <w:r w:rsidR="009A51B8" w:rsidRPr="00377DED">
        <w:rPr>
          <w:rFonts w:ascii="Arial" w:hAnsi="Arial" w:cs="Arial"/>
          <w:b/>
          <w:sz w:val="20"/>
          <w:szCs w:val="20"/>
        </w:rPr>
        <w:t>.</w:t>
      </w:r>
      <w:r w:rsidR="009A51B8" w:rsidRPr="00377DED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and Prasanna, H.R. Ca</w:t>
      </w:r>
      <w:r w:rsidRPr="00377DED">
        <w:rPr>
          <w:rFonts w:ascii="Arial" w:hAnsi="Arial" w:cs="Arial"/>
          <w:position w:val="6"/>
          <w:sz w:val="20"/>
          <w:szCs w:val="20"/>
        </w:rPr>
        <w:t>2+</w:t>
      </w:r>
      <w:r w:rsidRPr="00377DED">
        <w:rPr>
          <w:rFonts w:ascii="Arial" w:hAnsi="Arial" w:cs="Arial"/>
          <w:sz w:val="20"/>
          <w:szCs w:val="20"/>
        </w:rPr>
        <w:t>-mediated association of glycoprotein G (thrombin-sensitive protein, thrombospondin) with human platelets.  J Biol Chem 255: 11629-11632, 1980.</w:t>
      </w:r>
    </w:p>
    <w:p w14:paraId="0CF20B2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CA20D10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Fox, J.E.B., Edwards, H.H., and Phillips, D.R. Changes in the cytoskeletal structure of human platelets following thrombin activation.  J Biol Chem 256: 6927-6932, 1981.</w:t>
      </w:r>
    </w:p>
    <w:p w14:paraId="2FDC065D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6ECF8AD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and Phillips, D.R. Purification of glycoproteins IIb and III from human platelet plasma membranes and characterization of a calcium-dependent glycoprotein IIb-III complex.  J Biol Chem 257: 10458-10466, 1982.</w:t>
      </w:r>
    </w:p>
    <w:p w14:paraId="6C0CC4FC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0EDE3F8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Phillips, D.R., Fujimura, K.,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Parise, L., Fitzgerald, L., and Fox, J.E.B. Calcium regulation of glycoproteins IIb and III in human platelet membranes.  Ann NY </w:t>
      </w:r>
      <w:proofErr w:type="spellStart"/>
      <w:r w:rsidRPr="00377DED">
        <w:rPr>
          <w:rFonts w:ascii="Arial" w:hAnsi="Arial" w:cs="Arial"/>
          <w:sz w:val="20"/>
          <w:szCs w:val="20"/>
        </w:rPr>
        <w:t>Acad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Sci 416: 166-175, 1983.</w:t>
      </w:r>
    </w:p>
    <w:p w14:paraId="014F74A5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03A7F5C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Phillips, D.R., and Walker, W.S. Monoclonal antibodies to human platelet membrane glycoprotein IIb</w:t>
      </w:r>
      <w:r w:rsidRPr="00377DED">
        <w:rPr>
          <w:rFonts w:ascii="Arial" w:hAnsi="Arial" w:cs="Arial"/>
          <w:position w:val="-6"/>
          <w:sz w:val="20"/>
          <w:szCs w:val="20"/>
        </w:rPr>
        <w:t xml:space="preserve">ß </w:t>
      </w:r>
      <w:r w:rsidRPr="00377DED">
        <w:rPr>
          <w:rFonts w:ascii="Arial" w:hAnsi="Arial" w:cs="Arial"/>
          <w:sz w:val="20"/>
          <w:szCs w:val="20"/>
        </w:rPr>
        <w:t>that initiate distinct platelet responses. Blood 65: 1112-1119, 1985.</w:t>
      </w:r>
    </w:p>
    <w:p w14:paraId="3F34C6B6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6B814B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Brown, L.K., and </w:t>
      </w:r>
      <w:proofErr w:type="spellStart"/>
      <w:r w:rsidRPr="00377DED">
        <w:rPr>
          <w:rFonts w:ascii="Arial" w:hAnsi="Arial" w:cs="Arial"/>
          <w:sz w:val="20"/>
        </w:rPr>
        <w:t>Dockter</w:t>
      </w:r>
      <w:proofErr w:type="spellEnd"/>
      <w:r w:rsidRPr="00377DED">
        <w:rPr>
          <w:rFonts w:ascii="Arial" w:hAnsi="Arial" w:cs="Arial"/>
          <w:sz w:val="20"/>
        </w:rPr>
        <w:t>, M.E. Quantitation of Protein 3 content in circulating erythrocytes at the single cell level.  Blood 65: 1256-1262, 1985.</w:t>
      </w:r>
    </w:p>
    <w:p w14:paraId="3EFEF609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rPr>
          <w:rFonts w:ascii="Arial" w:hAnsi="Arial" w:cs="Arial"/>
          <w:sz w:val="20"/>
          <w:szCs w:val="20"/>
        </w:rPr>
      </w:pPr>
    </w:p>
    <w:p w14:paraId="56319D65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Ashmun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R.A., Wang, W.C., and </w:t>
      </w:r>
      <w:proofErr w:type="spellStart"/>
      <w:r w:rsidRPr="00377DED">
        <w:rPr>
          <w:rFonts w:ascii="Arial" w:hAnsi="Arial" w:cs="Arial"/>
          <w:sz w:val="20"/>
          <w:szCs w:val="20"/>
        </w:rPr>
        <w:t>Dockter</w:t>
      </w:r>
      <w:proofErr w:type="spellEnd"/>
      <w:r w:rsidRPr="00377DED">
        <w:rPr>
          <w:rFonts w:ascii="Arial" w:hAnsi="Arial" w:cs="Arial"/>
          <w:sz w:val="20"/>
          <w:szCs w:val="20"/>
        </w:rPr>
        <w:t>, M.E. Analysis of human platelet glycoproteins IIb and IIIa and Glanzmann's thrombasthenia in whole blood by flow cytometry.  Blood 68: 173-179, 1986.</w:t>
      </w:r>
    </w:p>
    <w:p w14:paraId="48701BA2" w14:textId="77777777" w:rsidR="00926F3A" w:rsidRPr="00377DED" w:rsidRDefault="00926F3A" w:rsidP="00926F3A">
      <w:pPr>
        <w:pStyle w:val="Footer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FE0FDEE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Singer, J.,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Jackson C., </w:t>
      </w:r>
      <w:proofErr w:type="spellStart"/>
      <w:r w:rsidRPr="00377DED">
        <w:rPr>
          <w:rFonts w:ascii="Arial" w:hAnsi="Arial" w:cs="Arial"/>
          <w:sz w:val="20"/>
          <w:szCs w:val="20"/>
        </w:rPr>
        <w:t>Dockter</w:t>
      </w:r>
      <w:proofErr w:type="spellEnd"/>
      <w:r w:rsidRPr="00377DED">
        <w:rPr>
          <w:rFonts w:ascii="Arial" w:hAnsi="Arial" w:cs="Arial"/>
          <w:sz w:val="20"/>
          <w:szCs w:val="20"/>
        </w:rPr>
        <w:t>, M.E., Morrison, M., and Walker, W.S. Erythrocyte homeostasis:  Antibody mediated recognition of the senescent state by macrophages.  PNAS 83: 5498-5501, 1986.</w:t>
      </w:r>
    </w:p>
    <w:p w14:paraId="457A5267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rPr>
          <w:rFonts w:ascii="Arial" w:hAnsi="Arial" w:cs="Arial"/>
          <w:sz w:val="20"/>
          <w:szCs w:val="20"/>
        </w:rPr>
      </w:pPr>
    </w:p>
    <w:p w14:paraId="00B80314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Loftus, J.C., Plow, E.F.,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and Ginsberg, M.H. Alternative proteolytic processing of platelet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.  J Biol Chem 263: 11025-11028, 1988. </w:t>
      </w:r>
    </w:p>
    <w:p w14:paraId="2E5AB896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rPr>
          <w:rFonts w:ascii="Arial" w:hAnsi="Arial" w:cs="Arial"/>
          <w:sz w:val="20"/>
          <w:szCs w:val="20"/>
        </w:rPr>
      </w:pPr>
    </w:p>
    <w:p w14:paraId="69680D4F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Jackson, C.W., and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 Heterogeneity of fibrinogen receptor expression on platelets activated in normal plasma with ADP.  Analysis by flow cytometry.  Br J </w:t>
      </w:r>
      <w:proofErr w:type="spellStart"/>
      <w:r w:rsidRPr="00377DED">
        <w:rPr>
          <w:rFonts w:ascii="Arial" w:hAnsi="Arial" w:cs="Arial"/>
          <w:sz w:val="20"/>
          <w:szCs w:val="20"/>
        </w:rPr>
        <w:t>Hematol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72: 407-414, 1989.</w:t>
      </w:r>
    </w:p>
    <w:p w14:paraId="57D38B98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ind w:left="720" w:hanging="720"/>
        <w:rPr>
          <w:rFonts w:ascii="Arial" w:hAnsi="Arial" w:cs="Arial"/>
          <w:sz w:val="20"/>
          <w:szCs w:val="20"/>
        </w:rPr>
      </w:pPr>
    </w:p>
    <w:p w14:paraId="699F19FD" w14:textId="77777777" w:rsidR="00926F3A" w:rsidRPr="00377DED" w:rsidRDefault="00926F3A" w:rsidP="00926F3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Dockter</w:t>
      </w:r>
      <w:proofErr w:type="spellEnd"/>
      <w:r w:rsidRPr="00377DED">
        <w:rPr>
          <w:rFonts w:ascii="Arial" w:hAnsi="Arial" w:cs="Arial"/>
          <w:sz w:val="20"/>
          <w:szCs w:val="20"/>
        </w:rPr>
        <w:t>, M.E., Wall, C.D., and Fox, C.F. Calcium mobilization in human platelets using indo-1 and flow cytometry.  Blood 74: 2674-2680, 1989.</w:t>
      </w:r>
    </w:p>
    <w:p w14:paraId="17B4DB99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0594A8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Fox, C.F., </w:t>
      </w: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>, W.C., McKay, C.P., Ballou, L.R., and Schultz, H.E. The activation of human platelets mediated by anti-human platelet p24/CD9 monoclonal antibodies.  J Biol Chem 265: 3815-3822, 1990.</w:t>
      </w:r>
    </w:p>
    <w:p w14:paraId="4C8C3378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99F5F0E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Wall, C.D., White, M.M., Fox, C.F.,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A conformation dependent epitope of human platelet glycoprotein IIIa.  J Biol Chem 265: 20594-20601, 1990.</w:t>
      </w:r>
    </w:p>
    <w:p w14:paraId="320E7B79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70A38D32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Wang, W.C., Jackson, C.W., Fox, C.F., and Bell, A.  Hemostasis in Glanzmann's thrombasthenia (GT): GT platelets interfere with the aggregation of normal platelets. </w:t>
      </w:r>
      <w:r w:rsidR="009A51B8" w:rsidRPr="00377DED">
        <w:rPr>
          <w:rFonts w:ascii="Arial" w:hAnsi="Arial" w:cs="Arial"/>
          <w:sz w:val="20"/>
        </w:rPr>
        <w:t xml:space="preserve"> Am J Ped Hem </w:t>
      </w:r>
      <w:proofErr w:type="spellStart"/>
      <w:r w:rsidR="009A51B8" w:rsidRPr="00377DED">
        <w:rPr>
          <w:rFonts w:ascii="Arial" w:hAnsi="Arial" w:cs="Arial"/>
          <w:sz w:val="20"/>
        </w:rPr>
        <w:t>Onc</w:t>
      </w:r>
      <w:proofErr w:type="spellEnd"/>
      <w:r w:rsidR="009A51B8" w:rsidRPr="00377DED">
        <w:rPr>
          <w:rFonts w:ascii="Arial" w:hAnsi="Arial" w:cs="Arial"/>
          <w:sz w:val="20"/>
        </w:rPr>
        <w:t xml:space="preserve"> 13(1): 84-90, 1</w:t>
      </w:r>
      <w:r w:rsidRPr="00377DED">
        <w:rPr>
          <w:rFonts w:ascii="Arial" w:hAnsi="Arial" w:cs="Arial"/>
          <w:sz w:val="20"/>
        </w:rPr>
        <w:t xml:space="preserve">991.  </w:t>
      </w:r>
    </w:p>
    <w:p w14:paraId="4D6CB8DD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EFCE04F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Rubinstein, E., </w:t>
      </w: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Boucheix</w:t>
      </w:r>
      <w:proofErr w:type="spellEnd"/>
      <w:r w:rsidRPr="00377DED">
        <w:rPr>
          <w:rFonts w:ascii="Arial" w:hAnsi="Arial" w:cs="Arial"/>
          <w:sz w:val="20"/>
        </w:rPr>
        <w:t xml:space="preserve">, C., and Carroll, R.C. Interaction of two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/IIIa monoclonal antibodies with platelet Fc receptor (</w:t>
      </w:r>
      <w:proofErr w:type="spellStart"/>
      <w:r w:rsidRPr="00377DED">
        <w:rPr>
          <w:rFonts w:ascii="Arial" w:hAnsi="Arial" w:cs="Arial"/>
          <w:sz w:val="20"/>
        </w:rPr>
        <w:t>Fc</w:t>
      </w:r>
      <w:r w:rsidRPr="0077187D">
        <w:rPr>
          <w:rFonts w:ascii="Symbol" w:hAnsi="Symbol" w:cs="Arial"/>
          <w:sz w:val="20"/>
        </w:rPr>
        <w:t></w:t>
      </w:r>
      <w:r w:rsidRPr="00377DED">
        <w:rPr>
          <w:rFonts w:ascii="Arial" w:hAnsi="Arial" w:cs="Arial"/>
          <w:sz w:val="20"/>
        </w:rPr>
        <w:t>RII</w:t>
      </w:r>
      <w:proofErr w:type="spellEnd"/>
      <w:r w:rsidRPr="00377DED">
        <w:rPr>
          <w:rFonts w:ascii="Arial" w:hAnsi="Arial" w:cs="Arial"/>
          <w:sz w:val="20"/>
        </w:rPr>
        <w:t xml:space="preserve">). Br J </w:t>
      </w:r>
      <w:proofErr w:type="spellStart"/>
      <w:r w:rsidRPr="00377DED">
        <w:rPr>
          <w:rFonts w:ascii="Arial" w:hAnsi="Arial" w:cs="Arial"/>
          <w:sz w:val="20"/>
        </w:rPr>
        <w:t>Haematol</w:t>
      </w:r>
      <w:proofErr w:type="spellEnd"/>
      <w:r w:rsidRPr="00377DED">
        <w:rPr>
          <w:rFonts w:ascii="Arial" w:hAnsi="Arial" w:cs="Arial"/>
          <w:sz w:val="20"/>
        </w:rPr>
        <w:t xml:space="preserve"> 78 (1): 80-86, 1991.</w:t>
      </w:r>
    </w:p>
    <w:p w14:paraId="2636115D" w14:textId="77777777" w:rsidR="00926F3A" w:rsidRPr="00377DED" w:rsidRDefault="00926F3A" w:rsidP="00926F3A">
      <w:pPr>
        <w:pStyle w:val="indent1"/>
        <w:numPr>
          <w:ilvl w:val="12"/>
          <w:numId w:val="0"/>
        </w:numPr>
        <w:rPr>
          <w:rFonts w:ascii="Arial" w:hAnsi="Arial" w:cs="Arial"/>
          <w:sz w:val="20"/>
        </w:rPr>
      </w:pPr>
    </w:p>
    <w:p w14:paraId="0344EE6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Lanza, F., Wolf, D., Fox, C.F., Kieffer, N., Seyer, J.M., Fried, V.A., Coughlin, S.R., Phillips, D.R.,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cDNA cloning and expression of platelet p24/CD9: Evidence for a new family of multiple membrane spanning proteins.  J Biol Chem 266 (16): 10638-10645, 1991.</w:t>
      </w:r>
    </w:p>
    <w:p w14:paraId="0679F80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02CD088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lastRenderedPageBreak/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Activation-independent exposure of the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fibrinogen receptor.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Res 63: 343-354; 1991.</w:t>
      </w:r>
    </w:p>
    <w:p w14:paraId="2248AD6B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931990E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Fox, C.F., Lamoreaux, W.J., Coons, L.B.,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 The effect of glycoprotein IIb-IIIa receptor occupancy on the cytoskeleton of resting and activated platelets.  J Biol Chem 266 (21): 13891-13900, 1991.  </w:t>
      </w:r>
    </w:p>
    <w:p w14:paraId="5EC9929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7609FE4D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Newman, P.J., Puckett, K.J., Miller, A.A., Wall, C.D., Fox, C.F., Seyer, J.M.,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Further characterization of the loop structure of platelet glycoprotein IIIa: Partial mapping of functionally significant epitopes. Blood 78 (12): 3215-3223, 1991.</w:t>
      </w:r>
    </w:p>
    <w:p w14:paraId="786DC070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57C7B41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White, M.M., Foust, J.T., Mauer, A.M., Robertson, J.T.,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Assessment of </w:t>
      </w:r>
      <w:proofErr w:type="spellStart"/>
      <w:r w:rsidRPr="00377DED">
        <w:rPr>
          <w:rFonts w:ascii="Arial" w:hAnsi="Arial" w:cs="Arial"/>
          <w:sz w:val="20"/>
        </w:rPr>
        <w:t>lumiaggregometry</w:t>
      </w:r>
      <w:proofErr w:type="spellEnd"/>
      <w:r w:rsidRPr="00377DED">
        <w:rPr>
          <w:rFonts w:ascii="Arial" w:hAnsi="Arial" w:cs="Arial"/>
          <w:sz w:val="20"/>
        </w:rPr>
        <w:t xml:space="preserve"> for research and clinical laboratories.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Haemost</w:t>
      </w:r>
      <w:proofErr w:type="spellEnd"/>
      <w:r w:rsidRPr="00377DED">
        <w:rPr>
          <w:rFonts w:ascii="Arial" w:hAnsi="Arial" w:cs="Arial"/>
          <w:sz w:val="20"/>
        </w:rPr>
        <w:t xml:space="preserve"> 67(5): 572-577, 1992.</w:t>
      </w:r>
    </w:p>
    <w:p w14:paraId="33913C1D" w14:textId="77777777" w:rsidR="00926F3A" w:rsidRPr="00377DED" w:rsidRDefault="00926F3A" w:rsidP="00926F3A">
      <w:pPr>
        <w:pStyle w:val="indent1"/>
        <w:ind w:left="0" w:firstLine="0"/>
        <w:rPr>
          <w:rFonts w:ascii="Arial" w:hAnsi="Arial" w:cs="Arial"/>
          <w:sz w:val="20"/>
        </w:rPr>
      </w:pPr>
    </w:p>
    <w:p w14:paraId="65BBF3A8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White, M.M., Siders, L.,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White, F.L. The effect of residual heparin on the interpretation of heparin-induced platelet aggregation in the diagnosis of heparin-associated thrombocytopenia.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Haemost</w:t>
      </w:r>
      <w:proofErr w:type="spellEnd"/>
      <w:r w:rsidRPr="00377DED">
        <w:rPr>
          <w:rFonts w:ascii="Arial" w:hAnsi="Arial" w:cs="Arial"/>
          <w:sz w:val="20"/>
        </w:rPr>
        <w:t xml:space="preserve"> 68(1): 88, 1992.</w:t>
      </w:r>
    </w:p>
    <w:p w14:paraId="767F6D0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186FFE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</w:t>
      </w:r>
      <w:proofErr w:type="spellStart"/>
      <w:r w:rsidRPr="00377DED">
        <w:rPr>
          <w:rFonts w:ascii="Arial" w:hAnsi="Arial" w:cs="Arial"/>
          <w:sz w:val="20"/>
        </w:rPr>
        <w:t>Kirchhofer</w:t>
      </w:r>
      <w:proofErr w:type="spellEnd"/>
      <w:r w:rsidRPr="00377DED">
        <w:rPr>
          <w:rFonts w:ascii="Arial" w:hAnsi="Arial" w:cs="Arial"/>
          <w:sz w:val="20"/>
        </w:rPr>
        <w:t xml:space="preserve">, D., </w:t>
      </w:r>
      <w:proofErr w:type="spellStart"/>
      <w:r w:rsidRPr="00377DED">
        <w:rPr>
          <w:rFonts w:ascii="Arial" w:hAnsi="Arial" w:cs="Arial"/>
          <w:sz w:val="20"/>
        </w:rPr>
        <w:t>Hadvary</w:t>
      </w:r>
      <w:proofErr w:type="spellEnd"/>
      <w:r w:rsidRPr="00377DED">
        <w:rPr>
          <w:rFonts w:ascii="Arial" w:hAnsi="Arial" w:cs="Arial"/>
          <w:sz w:val="20"/>
        </w:rPr>
        <w:t xml:space="preserve">, P., Edenhofer, A., Weller, T., </w:t>
      </w:r>
      <w:proofErr w:type="spellStart"/>
      <w:r w:rsidRPr="00377DED">
        <w:rPr>
          <w:rFonts w:ascii="Arial" w:hAnsi="Arial" w:cs="Arial"/>
          <w:sz w:val="20"/>
        </w:rPr>
        <w:t>Pfenninger</w:t>
      </w:r>
      <w:proofErr w:type="spellEnd"/>
      <w:r w:rsidRPr="00377DED">
        <w:rPr>
          <w:rFonts w:ascii="Arial" w:hAnsi="Arial" w:cs="Arial"/>
          <w:sz w:val="20"/>
        </w:rPr>
        <w:t xml:space="preserve">, G., Baumgartner, H.R.,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Steiner, B. Reversible conformational changes induced in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by a potent and selective peptidomimetic inhibitor. Blood 80(10): 2539-2547, 1992.</w:t>
      </w:r>
    </w:p>
    <w:p w14:paraId="031366A2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A550D0D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White, M.M., Sauer, C.M., Mauer, A.M., and Robertson, J.T. Cocaine-induced platelet defects.  Stroke 24: 1352-1359, 1993.</w:t>
      </w:r>
    </w:p>
    <w:p w14:paraId="4BE2680B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7BE40F1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Crossno</w:t>
      </w:r>
      <w:proofErr w:type="spellEnd"/>
      <w:r w:rsidRPr="00377DED">
        <w:rPr>
          <w:rFonts w:ascii="Arial" w:hAnsi="Arial" w:cs="Arial"/>
          <w:sz w:val="20"/>
        </w:rPr>
        <w:t xml:space="preserve">, Jr., J.T., Fox, C.F., White, M.M., and Green, C.A. Platelet p24/CD9, A member of the </w:t>
      </w:r>
      <w:proofErr w:type="spellStart"/>
      <w:r w:rsidRPr="00377DED">
        <w:rPr>
          <w:rFonts w:ascii="Arial" w:hAnsi="Arial" w:cs="Arial"/>
          <w:sz w:val="20"/>
        </w:rPr>
        <w:t>tetraspanin</w:t>
      </w:r>
      <w:proofErr w:type="spellEnd"/>
      <w:r w:rsidRPr="00377DED">
        <w:rPr>
          <w:rFonts w:ascii="Arial" w:hAnsi="Arial" w:cs="Arial"/>
          <w:sz w:val="20"/>
        </w:rPr>
        <w:t xml:space="preserve"> family of proteins. Ann N Y </w:t>
      </w:r>
      <w:proofErr w:type="spellStart"/>
      <w:r w:rsidRPr="00377DED">
        <w:rPr>
          <w:rFonts w:ascii="Arial" w:hAnsi="Arial" w:cs="Arial"/>
          <w:sz w:val="20"/>
        </w:rPr>
        <w:t>Acad</w:t>
      </w:r>
      <w:proofErr w:type="spellEnd"/>
      <w:r w:rsidRPr="00377DED">
        <w:rPr>
          <w:rFonts w:ascii="Arial" w:hAnsi="Arial" w:cs="Arial"/>
          <w:sz w:val="20"/>
        </w:rPr>
        <w:t xml:space="preserve"> Sci 714: 175-184, 1994.</w:t>
      </w:r>
    </w:p>
    <w:p w14:paraId="68CE3A4F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A9FE3F5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Steiner, B., </w:t>
      </w:r>
      <w:proofErr w:type="spellStart"/>
      <w:r w:rsidRPr="00377DED">
        <w:rPr>
          <w:rFonts w:ascii="Arial" w:hAnsi="Arial" w:cs="Arial"/>
          <w:sz w:val="20"/>
        </w:rPr>
        <w:t>Kunicki</w:t>
      </w:r>
      <w:proofErr w:type="spellEnd"/>
      <w:r w:rsidRPr="00377DED">
        <w:rPr>
          <w:rFonts w:ascii="Arial" w:hAnsi="Arial" w:cs="Arial"/>
          <w:sz w:val="20"/>
        </w:rPr>
        <w:t xml:space="preserve">, T.J., Moog, S., </w:t>
      </w:r>
      <w:proofErr w:type="spellStart"/>
      <w:r w:rsidRPr="00377DED">
        <w:rPr>
          <w:rFonts w:ascii="Arial" w:hAnsi="Arial" w:cs="Arial"/>
          <w:sz w:val="20"/>
        </w:rPr>
        <w:t>Jutzi</w:t>
      </w:r>
      <w:proofErr w:type="spellEnd"/>
      <w:r w:rsidRPr="00377DED">
        <w:rPr>
          <w:rFonts w:ascii="Arial" w:hAnsi="Arial" w:cs="Arial"/>
          <w:sz w:val="20"/>
        </w:rPr>
        <w:t xml:space="preserve">, J.,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Cazenave</w:t>
      </w:r>
      <w:proofErr w:type="spellEnd"/>
      <w:r w:rsidRPr="00377DED">
        <w:rPr>
          <w:rFonts w:ascii="Arial" w:hAnsi="Arial" w:cs="Arial"/>
          <w:sz w:val="20"/>
        </w:rPr>
        <w:t>, J.P., and Lanza, F. Activation of the fibrinogen binding site on platelets isolated from a patient with the Strasbourg I variant of Glanzmann's thrombasthenia. Blood 84: 1108-1115, 1994.</w:t>
      </w:r>
    </w:p>
    <w:p w14:paraId="72F9001F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586A876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Slack, S.M.,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</w:t>
      </w:r>
      <w:proofErr w:type="spellStart"/>
      <w:r w:rsidRPr="00377DED">
        <w:rPr>
          <w:rFonts w:ascii="Arial" w:hAnsi="Arial" w:cs="Arial"/>
          <w:sz w:val="20"/>
        </w:rPr>
        <w:t>Turitto</w:t>
      </w:r>
      <w:proofErr w:type="spellEnd"/>
      <w:r w:rsidRPr="00377DED">
        <w:rPr>
          <w:rFonts w:ascii="Arial" w:hAnsi="Arial" w:cs="Arial"/>
          <w:sz w:val="20"/>
        </w:rPr>
        <w:t xml:space="preserve">, V.T. Platelet size distribution measurements as indicators of shear stress induced platelet aggregation. Annals Biomed </w:t>
      </w:r>
      <w:proofErr w:type="spellStart"/>
      <w:r w:rsidRPr="00377DED">
        <w:rPr>
          <w:rFonts w:ascii="Arial" w:hAnsi="Arial" w:cs="Arial"/>
          <w:sz w:val="20"/>
        </w:rPr>
        <w:t>Eng</w:t>
      </w:r>
      <w:proofErr w:type="spellEnd"/>
      <w:r w:rsidRPr="00377DED">
        <w:rPr>
          <w:rFonts w:ascii="Arial" w:hAnsi="Arial" w:cs="Arial"/>
          <w:sz w:val="20"/>
        </w:rPr>
        <w:t xml:space="preserve"> 22(6): 653-659, 1994. </w:t>
      </w:r>
    </w:p>
    <w:p w14:paraId="29F992CE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681BDCD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Wall, J.E., </w:t>
      </w:r>
      <w:proofErr w:type="spellStart"/>
      <w:r w:rsidRPr="00377DED">
        <w:rPr>
          <w:rFonts w:ascii="Arial" w:hAnsi="Arial" w:cs="Arial"/>
          <w:sz w:val="20"/>
        </w:rPr>
        <w:t>Buijs</w:t>
      </w:r>
      <w:proofErr w:type="spellEnd"/>
      <w:r w:rsidRPr="00377DED">
        <w:rPr>
          <w:rFonts w:ascii="Arial" w:hAnsi="Arial" w:cs="Arial"/>
          <w:sz w:val="20"/>
        </w:rPr>
        <w:t xml:space="preserve">-Wilts, M., Arnold, J.T., Wang, W., White, M.M.,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Jackson, C.W. A flow cytometric assay using mepacrine for study of uptake and release of platelet dense granules. Brit J </w:t>
      </w:r>
      <w:proofErr w:type="spellStart"/>
      <w:r w:rsidRPr="00377DED">
        <w:rPr>
          <w:rFonts w:ascii="Arial" w:hAnsi="Arial" w:cs="Arial"/>
          <w:sz w:val="20"/>
        </w:rPr>
        <w:t>Haematol</w:t>
      </w:r>
      <w:proofErr w:type="spellEnd"/>
      <w:r w:rsidRPr="00377DED">
        <w:rPr>
          <w:rFonts w:ascii="Arial" w:hAnsi="Arial" w:cs="Arial"/>
          <w:sz w:val="20"/>
        </w:rPr>
        <w:t xml:space="preserve"> 89: 380-385, 1995.</w:t>
      </w:r>
    </w:p>
    <w:p w14:paraId="1A5B60EE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EA23CD0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White, M.M., and </w:t>
      </w:r>
      <w:proofErr w:type="spellStart"/>
      <w:r w:rsidRPr="00377DED">
        <w:rPr>
          <w:rFonts w:ascii="Arial" w:hAnsi="Arial" w:cs="Arial"/>
          <w:sz w:val="20"/>
        </w:rPr>
        <w:t>Mandrell</w:t>
      </w:r>
      <w:proofErr w:type="spellEnd"/>
      <w:r w:rsidRPr="00377DED">
        <w:rPr>
          <w:rFonts w:ascii="Arial" w:hAnsi="Arial" w:cs="Arial"/>
          <w:sz w:val="20"/>
        </w:rPr>
        <w:t xml:space="preserve">, T.D. Interspecies comparison of platelet aggregation, LIBS expression and clot retraction: Observed differences in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functional activity.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Haemost</w:t>
      </w:r>
      <w:proofErr w:type="spellEnd"/>
      <w:r w:rsidRPr="00377DED">
        <w:rPr>
          <w:rFonts w:ascii="Arial" w:hAnsi="Arial" w:cs="Arial"/>
          <w:sz w:val="20"/>
        </w:rPr>
        <w:t xml:space="preserve"> 74(6): 1551-1556, 1995.</w:t>
      </w:r>
    </w:p>
    <w:p w14:paraId="7103D3CC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AE129F4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Slack, S.M., Wall, C.D., and Heath, T.L. Immunological comparisons of Integrin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IIb</w:t>
      </w:r>
      <w:r w:rsidRPr="006F65A7">
        <w:rPr>
          <w:rFonts w:ascii="Symbol" w:hAnsi="Symbol" w:cs="Arial"/>
          <w:sz w:val="20"/>
        </w:rPr>
        <w:t></w:t>
      </w:r>
      <w:r w:rsidRPr="00377DED">
        <w:rPr>
          <w:rFonts w:ascii="Arial" w:hAnsi="Arial" w:cs="Arial"/>
          <w:sz w:val="20"/>
        </w:rPr>
        <w:t>3 (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-IIIa) expressed on platelets and human erythroleukemia cells: Evidence for cell specific differences. Blood</w:t>
      </w:r>
      <w:r w:rsidR="003F3B1B" w:rsidRPr="00377DED">
        <w:rPr>
          <w:rFonts w:ascii="Arial" w:hAnsi="Arial" w:cs="Arial"/>
          <w:sz w:val="20"/>
        </w:rPr>
        <w:t xml:space="preserve"> Cells, Molecules and Diseases </w:t>
      </w:r>
      <w:r w:rsidRPr="00377DED">
        <w:rPr>
          <w:rFonts w:ascii="Arial" w:hAnsi="Arial" w:cs="Arial"/>
          <w:sz w:val="20"/>
        </w:rPr>
        <w:t>22(3)</w:t>
      </w:r>
      <w:r w:rsidR="002F17FF" w:rsidRPr="00377DED">
        <w:rPr>
          <w:rFonts w:ascii="Arial" w:hAnsi="Arial" w:cs="Arial"/>
          <w:sz w:val="20"/>
        </w:rPr>
        <w:t xml:space="preserve"> </w:t>
      </w:r>
      <w:r w:rsidRPr="00377DED">
        <w:rPr>
          <w:rFonts w:ascii="Arial" w:hAnsi="Arial" w:cs="Arial"/>
          <w:sz w:val="20"/>
        </w:rPr>
        <w:t>Feb 15: 23-35, 1996.</w:t>
      </w:r>
    </w:p>
    <w:p w14:paraId="6B133E65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C4D90D7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White, M.M.,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Siders, L., and White, F.L. Effect of heparin removal filter (letter). Amer J Path 105: 372; 1996.</w:t>
      </w:r>
    </w:p>
    <w:p w14:paraId="26BA748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A15328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Mondoro</w:t>
      </w:r>
      <w:proofErr w:type="spellEnd"/>
      <w:r w:rsidRPr="00377DED">
        <w:rPr>
          <w:rFonts w:ascii="Arial" w:hAnsi="Arial" w:cs="Arial"/>
          <w:sz w:val="20"/>
        </w:rPr>
        <w:t xml:space="preserve">, T.H., Wall, C.D., White, M.M.,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Selective induction of a </w:t>
      </w:r>
      <w:proofErr w:type="spellStart"/>
      <w:r w:rsidRPr="00377DED">
        <w:rPr>
          <w:rFonts w:ascii="Arial" w:hAnsi="Arial" w:cs="Arial"/>
          <w:sz w:val="20"/>
        </w:rPr>
        <w:t>GPIIIa</w:t>
      </w:r>
      <w:proofErr w:type="spellEnd"/>
      <w:r w:rsidRPr="00377DED">
        <w:rPr>
          <w:rFonts w:ascii="Arial" w:hAnsi="Arial" w:cs="Arial"/>
          <w:sz w:val="20"/>
        </w:rPr>
        <w:t xml:space="preserve"> LIBS by fibrinogen and von Willebrand Factor. Blood 88: 3824-3830, 1996.</w:t>
      </w:r>
    </w:p>
    <w:p w14:paraId="7A3FB2C3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78B9E79C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Brisson, C., </w:t>
      </w:r>
      <w:proofErr w:type="spellStart"/>
      <w:r w:rsidRPr="00377DED">
        <w:rPr>
          <w:rFonts w:ascii="Arial" w:hAnsi="Arial" w:cs="Arial"/>
          <w:sz w:val="20"/>
        </w:rPr>
        <w:t>Azorsa</w:t>
      </w:r>
      <w:proofErr w:type="spellEnd"/>
      <w:r w:rsidRPr="00377DED">
        <w:rPr>
          <w:rFonts w:ascii="Arial" w:hAnsi="Arial" w:cs="Arial"/>
          <w:sz w:val="20"/>
        </w:rPr>
        <w:t xml:space="preserve">, D.O.,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Moog, S., </w:t>
      </w:r>
      <w:proofErr w:type="spellStart"/>
      <w:r w:rsidRPr="00377DED">
        <w:rPr>
          <w:rFonts w:ascii="Arial" w:hAnsi="Arial" w:cs="Arial"/>
          <w:sz w:val="20"/>
        </w:rPr>
        <w:t>Cazenave</w:t>
      </w:r>
      <w:proofErr w:type="spellEnd"/>
      <w:r w:rsidRPr="00377DED">
        <w:rPr>
          <w:rFonts w:ascii="Arial" w:hAnsi="Arial" w:cs="Arial"/>
          <w:sz w:val="20"/>
        </w:rPr>
        <w:t xml:space="preserve">, J.P., and Lanza, F. Co-localization of CD9 and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(</w:t>
      </w:r>
      <w:r w:rsidRPr="00377DED">
        <w:rPr>
          <w:rFonts w:ascii="Arial" w:hAnsi="Arial" w:cs="Arial"/>
          <w:sz w:val="20"/>
        </w:rPr>
        <w:t>IIb</w:t>
      </w:r>
      <w:r w:rsidRPr="00377DED">
        <w:rPr>
          <w:rFonts w:ascii="Arial" w:hAnsi="Arial" w:cs="Arial"/>
          <w:sz w:val="20"/>
        </w:rPr>
        <w:t>3 integrin) on activated platelet pseudopods and</w:t>
      </w:r>
      <w:r w:rsidR="006F65A7">
        <w:rPr>
          <w:rFonts w:ascii="Arial" w:hAnsi="Arial" w:cs="Arial"/>
          <w:sz w:val="20"/>
        </w:rPr>
        <w:t xml:space="preserve">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 xml:space="preserve">-granule membranes. </w:t>
      </w:r>
      <w:proofErr w:type="spellStart"/>
      <w:r w:rsidRPr="00377DED">
        <w:rPr>
          <w:rFonts w:ascii="Arial" w:hAnsi="Arial" w:cs="Arial"/>
          <w:sz w:val="20"/>
        </w:rPr>
        <w:t>Histochem</w:t>
      </w:r>
      <w:proofErr w:type="spellEnd"/>
      <w:r w:rsidRPr="00377DED">
        <w:rPr>
          <w:rFonts w:ascii="Arial" w:hAnsi="Arial" w:cs="Arial"/>
          <w:sz w:val="20"/>
        </w:rPr>
        <w:t xml:space="preserve"> J 29: 153-165, 1997.</w:t>
      </w:r>
    </w:p>
    <w:p w14:paraId="0EF746C8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F632AEB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lastRenderedPageBreak/>
        <w:t xml:space="preserve">Phillips, D.R., Teng, W.S., </w:t>
      </w:r>
      <w:proofErr w:type="spellStart"/>
      <w:r w:rsidRPr="00377DED">
        <w:rPr>
          <w:rFonts w:ascii="Arial" w:hAnsi="Arial" w:cs="Arial"/>
          <w:sz w:val="20"/>
        </w:rPr>
        <w:t>Arfsten</w:t>
      </w:r>
      <w:proofErr w:type="spellEnd"/>
      <w:r w:rsidRPr="00377DED">
        <w:rPr>
          <w:rFonts w:ascii="Arial" w:hAnsi="Arial" w:cs="Arial"/>
          <w:sz w:val="20"/>
        </w:rPr>
        <w:t xml:space="preserve">, A., </w:t>
      </w:r>
      <w:proofErr w:type="spellStart"/>
      <w:r w:rsidRPr="00377DED">
        <w:rPr>
          <w:rFonts w:ascii="Arial" w:hAnsi="Arial" w:cs="Arial"/>
          <w:sz w:val="20"/>
        </w:rPr>
        <w:t>Nanizzi-Alaimo</w:t>
      </w:r>
      <w:proofErr w:type="spellEnd"/>
      <w:r w:rsidRPr="00377DED">
        <w:rPr>
          <w:rFonts w:ascii="Arial" w:hAnsi="Arial" w:cs="Arial"/>
          <w:sz w:val="20"/>
        </w:rPr>
        <w:t xml:space="preserve">, L., White, M.M., Longhurst, C., </w:t>
      </w:r>
      <w:proofErr w:type="spellStart"/>
      <w:r w:rsidRPr="00377DED">
        <w:rPr>
          <w:rFonts w:ascii="Arial" w:hAnsi="Arial" w:cs="Arial"/>
          <w:sz w:val="20"/>
        </w:rPr>
        <w:t>Shattil</w:t>
      </w:r>
      <w:proofErr w:type="spellEnd"/>
      <w:r w:rsidRPr="00377DED">
        <w:rPr>
          <w:rFonts w:ascii="Arial" w:hAnsi="Arial" w:cs="Arial"/>
          <w:sz w:val="20"/>
        </w:rPr>
        <w:t xml:space="preserve">, S.J., Randolph, A., Jakubowski, J.A.,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and Scarborough, R.M. Effect of Ca</w:t>
      </w:r>
      <w:r w:rsidRPr="00377DED">
        <w:rPr>
          <w:rFonts w:ascii="Arial" w:hAnsi="Arial" w:cs="Arial"/>
          <w:sz w:val="20"/>
          <w:vertAlign w:val="superscript"/>
        </w:rPr>
        <w:t>++</w:t>
      </w:r>
      <w:r w:rsidRPr="00377DED">
        <w:rPr>
          <w:rFonts w:ascii="Arial" w:hAnsi="Arial" w:cs="Arial"/>
          <w:sz w:val="20"/>
        </w:rPr>
        <w:t xml:space="preserve"> on </w:t>
      </w:r>
      <w:proofErr w:type="spellStart"/>
      <w:r w:rsidRPr="00377DED">
        <w:rPr>
          <w:rFonts w:ascii="Arial" w:hAnsi="Arial" w:cs="Arial"/>
          <w:sz w:val="20"/>
        </w:rPr>
        <w:t>Integrilin</w:t>
      </w:r>
      <w:r w:rsidRPr="00377DED">
        <w:rPr>
          <w:rFonts w:ascii="Arial" w:hAnsi="Arial" w:cs="Arial"/>
          <w:sz w:val="20"/>
          <w:vertAlign w:val="superscript"/>
        </w:rPr>
        <w:t>TM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interactions: Enhanced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binding and inhibition of platelet aggregation by reductions in the concentration of ionized calcium in plasma anticoagulated with citrate.  Circulation 96: 1488-1494, 1997.</w:t>
      </w:r>
    </w:p>
    <w:p w14:paraId="5A723F0E" w14:textId="77777777" w:rsidR="00926F3A" w:rsidRPr="00377DED" w:rsidRDefault="00926F3A" w:rsidP="00926F3A">
      <w:pPr>
        <w:pStyle w:val="indent1"/>
        <w:ind w:left="0" w:firstLine="0"/>
        <w:rPr>
          <w:rFonts w:ascii="Arial" w:hAnsi="Arial" w:cs="Arial"/>
          <w:sz w:val="20"/>
        </w:rPr>
      </w:pPr>
    </w:p>
    <w:p w14:paraId="6BE9D313" w14:textId="77777777" w:rsidR="00926F3A" w:rsidRPr="00377DED" w:rsidRDefault="00926F3A" w:rsidP="00926F3A">
      <w:pPr>
        <w:pStyle w:val="indent1"/>
        <w:numPr>
          <w:ilvl w:val="0"/>
          <w:numId w:val="32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>Wall, C. D., Conley, P.B., Armendariz-</w:t>
      </w:r>
      <w:proofErr w:type="spellStart"/>
      <w:r w:rsidRPr="00377DED">
        <w:rPr>
          <w:rFonts w:ascii="Arial" w:hAnsi="Arial" w:cs="Arial"/>
          <w:sz w:val="20"/>
        </w:rPr>
        <w:t>Borunda</w:t>
      </w:r>
      <w:proofErr w:type="spellEnd"/>
      <w:r w:rsidRPr="00377DED">
        <w:rPr>
          <w:rFonts w:ascii="Arial" w:hAnsi="Arial" w:cs="Arial"/>
          <w:sz w:val="20"/>
        </w:rPr>
        <w:t xml:space="preserve">, J., Sudarshan, C., Wagner, J.E., </w:t>
      </w:r>
      <w:proofErr w:type="spellStart"/>
      <w:r w:rsidRPr="00377DED">
        <w:rPr>
          <w:rFonts w:ascii="Arial" w:hAnsi="Arial" w:cs="Arial"/>
          <w:sz w:val="20"/>
        </w:rPr>
        <w:t>Raghow</w:t>
      </w:r>
      <w:proofErr w:type="spellEnd"/>
      <w:r w:rsidRPr="00377DED">
        <w:rPr>
          <w:rFonts w:ascii="Arial" w:hAnsi="Arial" w:cs="Arial"/>
          <w:sz w:val="20"/>
        </w:rPr>
        <w:t xml:space="preserve">, R., and </w:t>
      </w:r>
      <w:r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Expression of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IIb</w:t>
      </w:r>
      <w:r w:rsidRPr="006F65A7">
        <w:rPr>
          <w:rFonts w:ascii="Symbol" w:hAnsi="Symbol" w:cs="Arial"/>
          <w:sz w:val="20"/>
        </w:rPr>
        <w:t></w:t>
      </w:r>
      <w:r w:rsidRPr="00377DED">
        <w:rPr>
          <w:rFonts w:ascii="Arial" w:hAnsi="Arial" w:cs="Arial"/>
          <w:sz w:val="20"/>
        </w:rPr>
        <w:t>3 Integrin (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-IIIa) in myeloid cell lines and normal CD34+/CD33+ bone marrow cells.  Blood Cells, Molecules and Diseases 23 (18) 361 – 376, 1997.</w:t>
      </w:r>
    </w:p>
    <w:p w14:paraId="04537BB0" w14:textId="77777777" w:rsidR="00926F3A" w:rsidRPr="00377DED" w:rsidRDefault="00926F3A" w:rsidP="00926F3A">
      <w:pPr>
        <w:pStyle w:val="indent1"/>
        <w:tabs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11BCC51D" w14:textId="77777777" w:rsidR="00926F3A" w:rsidRPr="00377DED" w:rsidRDefault="00926F3A" w:rsidP="00926F3A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and White, M.M. Expression of LIBS (Ligand Induced Binding Sites) on GP IIb-IIIa complexes and the effect of various inhibitors.  American Heart Journal 135: S179-183, 1998.</w:t>
      </w:r>
    </w:p>
    <w:p w14:paraId="11E2A987" w14:textId="77777777" w:rsidR="00926F3A" w:rsidRPr="00377DED" w:rsidRDefault="00926F3A" w:rsidP="00926F3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F8E582A" w14:textId="77777777" w:rsidR="00926F3A" w:rsidRPr="00377DED" w:rsidRDefault="00926F3A" w:rsidP="00926F3A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Jackson, D.E., White, M.M.,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and Newman, P.J.</w:t>
      </w:r>
      <w:r w:rsidR="009A51B8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A Ser162-Leu mutation within glycoprotein (GP) IIIa (integrin </w:t>
      </w:r>
      <w:r w:rsidRPr="006F65A7">
        <w:rPr>
          <w:rFonts w:ascii="Symbol" w:hAnsi="Symbol" w:cs="Arial"/>
          <w:sz w:val="20"/>
          <w:szCs w:val="20"/>
        </w:rPr>
        <w:t></w:t>
      </w:r>
      <w:r w:rsidRPr="00377DED">
        <w:rPr>
          <w:rFonts w:ascii="Arial" w:hAnsi="Arial" w:cs="Arial"/>
          <w:sz w:val="20"/>
          <w:szCs w:val="20"/>
        </w:rPr>
        <w:t xml:space="preserve">3) results in an unstable </w:t>
      </w:r>
      <w:r w:rsidRPr="006F65A7">
        <w:rPr>
          <w:rFonts w:ascii="Symbol" w:hAnsi="Symbol" w:cs="Arial"/>
          <w:sz w:val="20"/>
          <w:szCs w:val="20"/>
        </w:rPr>
        <w:t></w:t>
      </w:r>
      <w:r w:rsidRPr="00377DED">
        <w:rPr>
          <w:rFonts w:ascii="Arial" w:hAnsi="Arial" w:cs="Arial"/>
          <w:sz w:val="20"/>
          <w:szCs w:val="20"/>
        </w:rPr>
        <w:t>IIb</w:t>
      </w:r>
      <w:r w:rsidRPr="006F65A7">
        <w:rPr>
          <w:rFonts w:ascii="Symbol" w:hAnsi="Symbol" w:cs="Arial"/>
          <w:sz w:val="20"/>
          <w:szCs w:val="20"/>
        </w:rPr>
        <w:t></w:t>
      </w:r>
      <w:r w:rsidRPr="00377DED">
        <w:rPr>
          <w:rFonts w:ascii="Arial" w:hAnsi="Arial" w:cs="Arial"/>
          <w:sz w:val="20"/>
          <w:szCs w:val="20"/>
        </w:rPr>
        <w:t xml:space="preserve">3 complex that retains partial function in a novel form of Type II Glanzmann’s thrombasthenia.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80: 42-48, 1998.</w:t>
      </w:r>
    </w:p>
    <w:p w14:paraId="52D91EF8" w14:textId="77777777" w:rsidR="00926F3A" w:rsidRPr="00377DED" w:rsidRDefault="00926F3A" w:rsidP="00926F3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E85F685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  <w:tab w:val="left" w:pos="9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Longhurst, C.M., White, M.M.,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A CD9,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IIb</w:t>
      </w:r>
      <w:r w:rsidRPr="006F65A7">
        <w:rPr>
          <w:rFonts w:ascii="Symbol" w:hAnsi="Symbol" w:cs="Arial"/>
          <w:sz w:val="20"/>
        </w:rPr>
        <w:t></w:t>
      </w:r>
      <w:r w:rsidRPr="00377DED">
        <w:rPr>
          <w:rFonts w:ascii="Arial" w:hAnsi="Arial" w:cs="Arial"/>
          <w:sz w:val="20"/>
        </w:rPr>
        <w:t xml:space="preserve">3, integrin-associated protein, and </w:t>
      </w:r>
      <w:proofErr w:type="spellStart"/>
      <w:r w:rsidRPr="00377DED">
        <w:rPr>
          <w:rFonts w:ascii="Arial" w:hAnsi="Arial" w:cs="Arial"/>
          <w:sz w:val="20"/>
        </w:rPr>
        <w:t>GPIb</w:t>
      </w:r>
      <w:proofErr w:type="spellEnd"/>
      <w:r w:rsidRPr="00377DED">
        <w:rPr>
          <w:rFonts w:ascii="Arial" w:hAnsi="Arial" w:cs="Arial"/>
          <w:sz w:val="20"/>
        </w:rPr>
        <w:t xml:space="preserve">/V/IX complex on the surface of human platelets is influenced by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IIb</w:t>
      </w:r>
      <w:r w:rsidRPr="006F65A7">
        <w:rPr>
          <w:rFonts w:ascii="Symbol" w:hAnsi="Symbol" w:cs="Arial"/>
          <w:sz w:val="20"/>
        </w:rPr>
        <w:t></w:t>
      </w:r>
      <w:r w:rsidRPr="00377DED">
        <w:rPr>
          <w:rFonts w:ascii="Arial" w:hAnsi="Arial" w:cs="Arial"/>
          <w:sz w:val="20"/>
        </w:rPr>
        <w:t xml:space="preserve">3 conformation states. Eur J </w:t>
      </w:r>
      <w:proofErr w:type="spellStart"/>
      <w:r w:rsidRPr="00377DED">
        <w:rPr>
          <w:rFonts w:ascii="Arial" w:hAnsi="Arial" w:cs="Arial"/>
          <w:sz w:val="20"/>
        </w:rPr>
        <w:t>Biochem</w:t>
      </w:r>
      <w:proofErr w:type="spellEnd"/>
      <w:r w:rsidRPr="00377DED">
        <w:rPr>
          <w:rFonts w:ascii="Arial" w:hAnsi="Arial" w:cs="Arial"/>
          <w:sz w:val="20"/>
        </w:rPr>
        <w:t xml:space="preserve"> 263(1):104-11, 1999.</w:t>
      </w:r>
    </w:p>
    <w:p w14:paraId="244F31C5" w14:textId="77777777" w:rsidR="00926F3A" w:rsidRPr="00377DED" w:rsidRDefault="00926F3A" w:rsidP="00926F3A">
      <w:pPr>
        <w:pStyle w:val="Footer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D352A50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Cook, G.A., Wilkinson D.I., </w:t>
      </w:r>
      <w:proofErr w:type="spellStart"/>
      <w:r w:rsidRPr="00377DED">
        <w:rPr>
          <w:rFonts w:ascii="Arial" w:hAnsi="Arial" w:cs="Arial"/>
          <w:sz w:val="20"/>
        </w:rPr>
        <w:t>Crossno</w:t>
      </w:r>
      <w:proofErr w:type="spellEnd"/>
      <w:r w:rsidRPr="00377DED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Pr="00377DED">
        <w:rPr>
          <w:rFonts w:ascii="Arial" w:hAnsi="Arial" w:cs="Arial"/>
          <w:sz w:val="20"/>
        </w:rPr>
        <w:t>J.T.,Jr</w:t>
      </w:r>
      <w:proofErr w:type="spellEnd"/>
      <w:r w:rsidRPr="00377DED">
        <w:rPr>
          <w:rFonts w:ascii="Arial" w:hAnsi="Arial" w:cs="Arial"/>
          <w:sz w:val="20"/>
        </w:rPr>
        <w:t>.</w:t>
      </w:r>
      <w:proofErr w:type="gramEnd"/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Raghow</w:t>
      </w:r>
      <w:proofErr w:type="spellEnd"/>
      <w:r w:rsidRPr="00377DED">
        <w:rPr>
          <w:rFonts w:ascii="Arial" w:hAnsi="Arial" w:cs="Arial"/>
          <w:sz w:val="20"/>
        </w:rPr>
        <w:t xml:space="preserve">, R.,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The </w:t>
      </w:r>
      <w:proofErr w:type="spellStart"/>
      <w:r w:rsidRPr="00377DED">
        <w:rPr>
          <w:rFonts w:ascii="Arial" w:hAnsi="Arial" w:cs="Arial"/>
          <w:sz w:val="20"/>
        </w:rPr>
        <w:t>tetraspanin</w:t>
      </w:r>
      <w:proofErr w:type="spellEnd"/>
      <w:r w:rsidRPr="00377DED">
        <w:rPr>
          <w:rFonts w:ascii="Arial" w:hAnsi="Arial" w:cs="Arial"/>
          <w:sz w:val="20"/>
        </w:rPr>
        <w:t xml:space="preserve"> CD9 influences the adhesion, spreading and pericellular fibronectin matrix assembly of Chinese hamster ovary (CHO) cells on human plasma fibronectin.  Exp Cell Res 251:356-371, 1999.</w:t>
      </w:r>
    </w:p>
    <w:p w14:paraId="4BA4E713" w14:textId="77777777" w:rsidR="00926F3A" w:rsidRPr="00377DED" w:rsidRDefault="00926F3A" w:rsidP="00926F3A">
      <w:pPr>
        <w:pStyle w:val="indent1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</w:p>
    <w:p w14:paraId="10419D98" w14:textId="77777777" w:rsidR="00926F3A" w:rsidRPr="00377DED" w:rsidRDefault="00B21AA5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</w:rPr>
        <w:t>Haga</w:t>
      </w:r>
      <w:proofErr w:type="spellEnd"/>
      <w:r w:rsidR="00926F3A" w:rsidRPr="00377DED">
        <w:rPr>
          <w:rFonts w:ascii="Arial" w:hAnsi="Arial" w:cs="Arial"/>
          <w:sz w:val="20"/>
        </w:rPr>
        <w:t xml:space="preserve">, J.H., and Slack, S.M. Differential induction of a LIBS induced by </w:t>
      </w:r>
      <w:proofErr w:type="spellStart"/>
      <w:r w:rsidR="00926F3A" w:rsidRPr="00377DED">
        <w:rPr>
          <w:rFonts w:ascii="Arial" w:hAnsi="Arial" w:cs="Arial"/>
          <w:sz w:val="20"/>
        </w:rPr>
        <w:t>GPIIb</w:t>
      </w:r>
      <w:proofErr w:type="spellEnd"/>
      <w:r w:rsidR="00926F3A" w:rsidRPr="00377DED">
        <w:rPr>
          <w:rFonts w:ascii="Arial" w:hAnsi="Arial" w:cs="Arial"/>
          <w:sz w:val="20"/>
        </w:rPr>
        <w:t xml:space="preserve">-IIIa ligand recognition peptides and parenteral antagonists. </w:t>
      </w:r>
      <w:proofErr w:type="spellStart"/>
      <w:r w:rsidR="00926F3A" w:rsidRPr="00377DED">
        <w:rPr>
          <w:rFonts w:ascii="Arial" w:hAnsi="Arial" w:cs="Arial"/>
          <w:sz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</w:rPr>
        <w:t xml:space="preserve"> 84:1095-1102, 2000.</w:t>
      </w:r>
    </w:p>
    <w:p w14:paraId="404793F4" w14:textId="77777777" w:rsidR="00926F3A" w:rsidRPr="00377DED" w:rsidRDefault="00926F3A" w:rsidP="00926F3A">
      <w:pPr>
        <w:pStyle w:val="indent1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</w:p>
    <w:p w14:paraId="1503D946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Mondoro</w:t>
      </w:r>
      <w:proofErr w:type="spellEnd"/>
      <w:r w:rsidRPr="00377DED">
        <w:rPr>
          <w:rFonts w:ascii="Arial" w:hAnsi="Arial" w:cs="Arial"/>
          <w:sz w:val="20"/>
        </w:rPr>
        <w:t xml:space="preserve">, T.H., White, M.M.,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Active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conformations that link ligand interaction with cytoskeletal reorganization. Blood 96(7):2487-2495, 2000.</w:t>
      </w:r>
    </w:p>
    <w:p w14:paraId="4FB31FE8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25DBDA14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Giugliano</w:t>
      </w:r>
      <w:proofErr w:type="spellEnd"/>
      <w:r w:rsidRPr="00377DED">
        <w:rPr>
          <w:rFonts w:ascii="Arial" w:hAnsi="Arial" w:cs="Arial"/>
          <w:sz w:val="20"/>
        </w:rPr>
        <w:t xml:space="preserve">, R.P., McCabe, C.H., </w:t>
      </w:r>
      <w:proofErr w:type="spellStart"/>
      <w:r w:rsidRPr="00377DED">
        <w:rPr>
          <w:rFonts w:ascii="Arial" w:hAnsi="Arial" w:cs="Arial"/>
          <w:sz w:val="20"/>
        </w:rPr>
        <w:t>Sequeira</w:t>
      </w:r>
      <w:proofErr w:type="spellEnd"/>
      <w:r w:rsidRPr="00377DED">
        <w:rPr>
          <w:rFonts w:ascii="Arial" w:hAnsi="Arial" w:cs="Arial"/>
          <w:sz w:val="20"/>
        </w:rPr>
        <w:t xml:space="preserve">, R.F., Frey, M.J., Henry, T.D., </w:t>
      </w:r>
      <w:proofErr w:type="spellStart"/>
      <w:r w:rsidRPr="00377DED">
        <w:rPr>
          <w:rFonts w:ascii="Arial" w:hAnsi="Arial" w:cs="Arial"/>
          <w:sz w:val="20"/>
        </w:rPr>
        <w:t>Piana</w:t>
      </w:r>
      <w:proofErr w:type="spellEnd"/>
      <w:r w:rsidRPr="00377DED">
        <w:rPr>
          <w:rFonts w:ascii="Arial" w:hAnsi="Arial" w:cs="Arial"/>
          <w:sz w:val="20"/>
        </w:rPr>
        <w:t xml:space="preserve">, R.N., </w:t>
      </w:r>
      <w:proofErr w:type="spellStart"/>
      <w:r w:rsidRPr="00377DED">
        <w:rPr>
          <w:rFonts w:ascii="Arial" w:hAnsi="Arial" w:cs="Arial"/>
          <w:sz w:val="20"/>
        </w:rPr>
        <w:t>Tamby</w:t>
      </w:r>
      <w:proofErr w:type="spellEnd"/>
      <w:r w:rsidRPr="00377DED">
        <w:rPr>
          <w:rFonts w:ascii="Arial" w:hAnsi="Arial" w:cs="Arial"/>
          <w:sz w:val="20"/>
        </w:rPr>
        <w:t xml:space="preserve">, J.F., Jensen, B.K., Nicolas, S.B.,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Wise, R.J., </w:t>
      </w:r>
      <w:proofErr w:type="spellStart"/>
      <w:r w:rsidRPr="00377DED">
        <w:rPr>
          <w:rFonts w:ascii="Arial" w:hAnsi="Arial" w:cs="Arial"/>
          <w:sz w:val="20"/>
        </w:rPr>
        <w:t>Braunwald</w:t>
      </w:r>
      <w:proofErr w:type="spellEnd"/>
      <w:r w:rsidRPr="00377DED">
        <w:rPr>
          <w:rFonts w:ascii="Arial" w:hAnsi="Arial" w:cs="Arial"/>
          <w:sz w:val="20"/>
        </w:rPr>
        <w:t>, E. First report of an intravenous and oral GP IIb/IIIa Inhibitor (RPR 109891) in patients with recent acute coronary syndromes:  Results of the TIMI 15A and TIMI 15B trials. Am Heart J 140(1):80-93, 2000.</w:t>
      </w:r>
    </w:p>
    <w:p w14:paraId="7E4A0016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77F24F7D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Madan, M., Berkowitz, S.D., Christie, D.J.,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Smit, A.C., </w:t>
      </w:r>
      <w:proofErr w:type="spellStart"/>
      <w:r w:rsidRPr="00377DED">
        <w:rPr>
          <w:rFonts w:ascii="Arial" w:hAnsi="Arial" w:cs="Arial"/>
          <w:sz w:val="20"/>
        </w:rPr>
        <w:t>Sigmon</w:t>
      </w:r>
      <w:proofErr w:type="spellEnd"/>
      <w:r w:rsidRPr="00377DED">
        <w:rPr>
          <w:rFonts w:ascii="Arial" w:hAnsi="Arial" w:cs="Arial"/>
          <w:sz w:val="20"/>
        </w:rPr>
        <w:t xml:space="preserve">, K.N., Glazer, S., </w:t>
      </w:r>
      <w:proofErr w:type="spellStart"/>
      <w:r w:rsidRPr="00377DED">
        <w:rPr>
          <w:rFonts w:ascii="Arial" w:hAnsi="Arial" w:cs="Arial"/>
          <w:sz w:val="20"/>
        </w:rPr>
        <w:t>Tcheng</w:t>
      </w:r>
      <w:proofErr w:type="spellEnd"/>
      <w:r w:rsidRPr="00377DED">
        <w:rPr>
          <w:rFonts w:ascii="Arial" w:hAnsi="Arial" w:cs="Arial"/>
          <w:sz w:val="20"/>
        </w:rPr>
        <w:t>, J.E. Rapid assessment of glycoprotein IIb-IIIa blockade using the platelet function analyzer (PFA-100) during percutaneous coronary intervention. Am Heart J 141(2):226-233, 2001.</w:t>
      </w:r>
    </w:p>
    <w:p w14:paraId="25E06639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2CBE5D45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Gilchrist, I.C., O’Shea, J.C., </w:t>
      </w:r>
      <w:proofErr w:type="spellStart"/>
      <w:r w:rsidRPr="00377DED">
        <w:rPr>
          <w:rFonts w:ascii="Arial" w:hAnsi="Arial" w:cs="Arial"/>
          <w:sz w:val="20"/>
        </w:rPr>
        <w:t>Kosoglou</w:t>
      </w:r>
      <w:proofErr w:type="spellEnd"/>
      <w:r w:rsidRPr="00377DED">
        <w:rPr>
          <w:rFonts w:ascii="Arial" w:hAnsi="Arial" w:cs="Arial"/>
          <w:sz w:val="20"/>
        </w:rPr>
        <w:t xml:space="preserve">, T.,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Lorenz, T.J., Kitt, M.M., </w:t>
      </w:r>
      <w:proofErr w:type="spellStart"/>
      <w:r w:rsidRPr="00377DED">
        <w:rPr>
          <w:rFonts w:ascii="Arial" w:hAnsi="Arial" w:cs="Arial"/>
          <w:sz w:val="20"/>
        </w:rPr>
        <w:t>Tcheng</w:t>
      </w:r>
      <w:proofErr w:type="spellEnd"/>
      <w:r w:rsidRPr="00377DED">
        <w:rPr>
          <w:rFonts w:ascii="Arial" w:hAnsi="Arial" w:cs="Arial"/>
          <w:sz w:val="20"/>
        </w:rPr>
        <w:t>, J.E. Pharmacodynamics and pharmacokinetics of higher dose, double-bolus eptifibatide in percutaneous coronary Intervention. Circ 104:406-411,</w:t>
      </w:r>
      <w:r w:rsidR="009A51B8" w:rsidRPr="00377DED">
        <w:rPr>
          <w:rFonts w:ascii="Arial" w:hAnsi="Arial" w:cs="Arial"/>
          <w:sz w:val="20"/>
        </w:rPr>
        <w:t xml:space="preserve"> </w:t>
      </w:r>
      <w:r w:rsidRPr="00377DED">
        <w:rPr>
          <w:rFonts w:ascii="Arial" w:hAnsi="Arial" w:cs="Arial"/>
          <w:sz w:val="20"/>
        </w:rPr>
        <w:t>2001.</w:t>
      </w:r>
    </w:p>
    <w:p w14:paraId="1E0CDB43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6E445FD8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Tardiff</w:t>
      </w:r>
      <w:proofErr w:type="spellEnd"/>
      <w:r w:rsidRPr="00377DED">
        <w:rPr>
          <w:rFonts w:ascii="Arial" w:hAnsi="Arial" w:cs="Arial"/>
          <w:sz w:val="20"/>
        </w:rPr>
        <w:t xml:space="preserve">, B.E.,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Harrington, R.A., </w:t>
      </w:r>
      <w:proofErr w:type="spellStart"/>
      <w:r w:rsidRPr="00377DED">
        <w:rPr>
          <w:rFonts w:ascii="Arial" w:hAnsi="Arial" w:cs="Arial"/>
          <w:sz w:val="20"/>
        </w:rPr>
        <w:t>Gretler</w:t>
      </w:r>
      <w:proofErr w:type="spellEnd"/>
      <w:r w:rsidRPr="00377DED">
        <w:rPr>
          <w:rFonts w:ascii="Arial" w:hAnsi="Arial" w:cs="Arial"/>
          <w:sz w:val="20"/>
        </w:rPr>
        <w:t xml:space="preserve">, D., </w:t>
      </w:r>
      <w:proofErr w:type="spellStart"/>
      <w:r w:rsidRPr="00377DED">
        <w:rPr>
          <w:rFonts w:ascii="Arial" w:hAnsi="Arial" w:cs="Arial"/>
          <w:sz w:val="20"/>
        </w:rPr>
        <w:t>Vorcheimer</w:t>
      </w:r>
      <w:proofErr w:type="spellEnd"/>
      <w:r w:rsidRPr="00377DED">
        <w:rPr>
          <w:rFonts w:ascii="Arial" w:hAnsi="Arial" w:cs="Arial"/>
          <w:sz w:val="20"/>
        </w:rPr>
        <w:t xml:space="preserve">, D.A., Eisenberg, P.R., </w:t>
      </w:r>
      <w:proofErr w:type="spellStart"/>
      <w:r w:rsidRPr="00377DED">
        <w:rPr>
          <w:rFonts w:ascii="Arial" w:hAnsi="Arial" w:cs="Arial"/>
          <w:sz w:val="20"/>
        </w:rPr>
        <w:t>Lincoff</w:t>
      </w:r>
      <w:proofErr w:type="spellEnd"/>
      <w:r w:rsidRPr="00377DED">
        <w:rPr>
          <w:rFonts w:ascii="Arial" w:hAnsi="Arial" w:cs="Arial"/>
          <w:sz w:val="20"/>
        </w:rPr>
        <w:t xml:space="preserve">, M.A., </w:t>
      </w:r>
      <w:proofErr w:type="spellStart"/>
      <w:r w:rsidRPr="00377DED">
        <w:rPr>
          <w:rFonts w:ascii="Arial" w:hAnsi="Arial" w:cs="Arial"/>
          <w:sz w:val="20"/>
        </w:rPr>
        <w:t>Labinaz</w:t>
      </w:r>
      <w:proofErr w:type="spellEnd"/>
      <w:r w:rsidRPr="00377DED">
        <w:rPr>
          <w:rFonts w:ascii="Arial" w:hAnsi="Arial" w:cs="Arial"/>
          <w:sz w:val="20"/>
        </w:rPr>
        <w:t>, M., Joseph, D.M., McDougal, M.F., Kleiman, M.S. Pharmacodynamics and pharmacokinetics of eptifibatide in patients with acute coronary syndromes:  Prospective analysis from the Pursuit Trial. (</w:t>
      </w:r>
      <w:proofErr w:type="spellStart"/>
      <w:r w:rsidRPr="00377DED">
        <w:rPr>
          <w:rFonts w:ascii="Arial" w:hAnsi="Arial" w:cs="Arial"/>
          <w:sz w:val="20"/>
        </w:rPr>
        <w:t>Tardiff</w:t>
      </w:r>
      <w:proofErr w:type="spellEnd"/>
      <w:r w:rsidRPr="00377DED">
        <w:rPr>
          <w:rFonts w:ascii="Arial" w:hAnsi="Arial" w:cs="Arial"/>
          <w:sz w:val="20"/>
        </w:rPr>
        <w:t xml:space="preserve"> and Jennings are co-first authors) Circ 104:399-405, 2001.</w:t>
      </w:r>
    </w:p>
    <w:p w14:paraId="501DDEC0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24F73A34" w14:textId="77777777" w:rsidR="00926F3A" w:rsidRPr="00377DED" w:rsidRDefault="00926F3A" w:rsidP="00926F3A">
      <w:pPr>
        <w:pStyle w:val="indent1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60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Tcheng</w:t>
      </w:r>
      <w:proofErr w:type="spellEnd"/>
      <w:r w:rsidRPr="00377DED">
        <w:rPr>
          <w:rFonts w:ascii="Arial" w:hAnsi="Arial" w:cs="Arial"/>
          <w:sz w:val="20"/>
        </w:rPr>
        <w:t xml:space="preserve">, J.E., Talley, J.D., </w:t>
      </w:r>
      <w:proofErr w:type="spellStart"/>
      <w:r w:rsidRPr="00377DED">
        <w:rPr>
          <w:rFonts w:ascii="Arial" w:hAnsi="Arial" w:cs="Arial"/>
          <w:sz w:val="20"/>
        </w:rPr>
        <w:t>O”Shea</w:t>
      </w:r>
      <w:proofErr w:type="spellEnd"/>
      <w:r w:rsidRPr="00377DED">
        <w:rPr>
          <w:rFonts w:ascii="Arial" w:hAnsi="Arial" w:cs="Arial"/>
          <w:sz w:val="20"/>
        </w:rPr>
        <w:t xml:space="preserve">, J.C., Gilchrist, I.C., Kleiman, N.S., </w:t>
      </w:r>
      <w:proofErr w:type="spellStart"/>
      <w:r w:rsidRPr="00377DED">
        <w:rPr>
          <w:rFonts w:ascii="Arial" w:hAnsi="Arial" w:cs="Arial"/>
          <w:sz w:val="20"/>
        </w:rPr>
        <w:t>Grines</w:t>
      </w:r>
      <w:proofErr w:type="spellEnd"/>
      <w:r w:rsidRPr="00377DED">
        <w:rPr>
          <w:rFonts w:ascii="Arial" w:hAnsi="Arial" w:cs="Arial"/>
          <w:sz w:val="20"/>
        </w:rPr>
        <w:t xml:space="preserve">, C.L., Davidson, C.J., </w:t>
      </w:r>
      <w:proofErr w:type="spellStart"/>
      <w:r w:rsidRPr="00377DED">
        <w:rPr>
          <w:rFonts w:ascii="Arial" w:hAnsi="Arial" w:cs="Arial"/>
          <w:sz w:val="20"/>
        </w:rPr>
        <w:t>Lincoff</w:t>
      </w:r>
      <w:proofErr w:type="spellEnd"/>
      <w:r w:rsidRPr="00377DED">
        <w:rPr>
          <w:rFonts w:ascii="Arial" w:hAnsi="Arial" w:cs="Arial"/>
          <w:sz w:val="20"/>
        </w:rPr>
        <w:t xml:space="preserve">, A.M., </w:t>
      </w:r>
      <w:proofErr w:type="spellStart"/>
      <w:r w:rsidRPr="00377DED">
        <w:rPr>
          <w:rFonts w:ascii="Arial" w:hAnsi="Arial" w:cs="Arial"/>
          <w:sz w:val="20"/>
        </w:rPr>
        <w:t>Califf</w:t>
      </w:r>
      <w:proofErr w:type="spellEnd"/>
      <w:r w:rsidRPr="00377DED">
        <w:rPr>
          <w:rFonts w:ascii="Arial" w:hAnsi="Arial" w:cs="Arial"/>
          <w:sz w:val="20"/>
        </w:rPr>
        <w:t xml:space="preserve">, R.M.,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Kitt, M.M., and Lorenz, T.J. Clinical pharmacology of higher dose eptifibatide in percutaneous coronary intervention (the PRIDE study). Am. J. Card. 88(10): 1097-1102, 2001.</w:t>
      </w:r>
    </w:p>
    <w:p w14:paraId="3B80972F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360"/>
        <w:rPr>
          <w:rFonts w:ascii="Arial" w:hAnsi="Arial" w:cs="Arial"/>
          <w:sz w:val="20"/>
        </w:rPr>
      </w:pPr>
    </w:p>
    <w:p w14:paraId="4F34CC0D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47.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Jacoski</w:t>
      </w:r>
      <w:proofErr w:type="spellEnd"/>
      <w:r w:rsidRPr="00377DED">
        <w:rPr>
          <w:rFonts w:ascii="Arial" w:hAnsi="Arial" w:cs="Arial"/>
          <w:sz w:val="20"/>
        </w:rPr>
        <w:t xml:space="preserve">, M.V., and White, M.M. The pharmacodynamics of parenteral glycoprotein IIb-IIIa Inhibitors. J </w:t>
      </w:r>
      <w:proofErr w:type="spellStart"/>
      <w:r w:rsidRPr="00377DED">
        <w:rPr>
          <w:rFonts w:ascii="Arial" w:hAnsi="Arial" w:cs="Arial"/>
          <w:sz w:val="20"/>
        </w:rPr>
        <w:t>Intervent</w:t>
      </w:r>
      <w:proofErr w:type="spellEnd"/>
      <w:r w:rsidRPr="00377DED">
        <w:rPr>
          <w:rFonts w:ascii="Arial" w:hAnsi="Arial" w:cs="Arial"/>
          <w:sz w:val="20"/>
        </w:rPr>
        <w:t xml:space="preserve"> Card, 15(1):45-60, 2002.</w:t>
      </w:r>
    </w:p>
    <w:p w14:paraId="3784F0BB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0213FFE4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lastRenderedPageBreak/>
        <w:t xml:space="preserve">48. </w:t>
      </w:r>
      <w:proofErr w:type="spellStart"/>
      <w:r w:rsidRPr="00377DED">
        <w:rPr>
          <w:rFonts w:ascii="Arial" w:hAnsi="Arial" w:cs="Arial"/>
          <w:sz w:val="20"/>
        </w:rPr>
        <w:t>Yellaturu</w:t>
      </w:r>
      <w:proofErr w:type="spellEnd"/>
      <w:r w:rsidRPr="00377DED">
        <w:rPr>
          <w:rFonts w:ascii="Arial" w:hAnsi="Arial" w:cs="Arial"/>
          <w:sz w:val="20"/>
        </w:rPr>
        <w:t xml:space="preserve">, C.R., Ghosh, S.K., Rao, R.K., </w:t>
      </w:r>
      <w:r w:rsidR="009A51B8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Hassid, A., Rao, G.N. A potential role for nuclear factor of activated T cells in receptor tyrosine kinase and G protein-coupled receptor agonist-induced cell proliferation. Biochemical Journal 368(Pt1):183-190, 2002.</w:t>
      </w:r>
    </w:p>
    <w:p w14:paraId="544C8C05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</w:p>
    <w:p w14:paraId="17A46C85" w14:textId="77777777" w:rsidR="00926F3A" w:rsidRPr="00377DED" w:rsidRDefault="009A51B8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49. Zhang, C., Yang, </w:t>
      </w:r>
      <w:r w:rsidR="00926F3A" w:rsidRPr="00377DED">
        <w:rPr>
          <w:rFonts w:ascii="Arial" w:hAnsi="Arial" w:cs="Arial"/>
          <w:sz w:val="20"/>
        </w:rPr>
        <w:t xml:space="preserve">J., Feng, J.,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="00926F3A" w:rsidRPr="00377DED">
        <w:rPr>
          <w:rFonts w:ascii="Arial" w:hAnsi="Arial" w:cs="Arial"/>
          <w:sz w:val="20"/>
        </w:rPr>
        <w:t xml:space="preserve">  Short-term administration of </w:t>
      </w:r>
      <w:proofErr w:type="spellStart"/>
      <w:r w:rsidR="00926F3A" w:rsidRPr="00377DED">
        <w:rPr>
          <w:rFonts w:ascii="Arial" w:hAnsi="Arial" w:cs="Arial"/>
          <w:sz w:val="20"/>
        </w:rPr>
        <w:t>bFGF</w:t>
      </w:r>
      <w:proofErr w:type="spellEnd"/>
      <w:r w:rsidR="00926F3A" w:rsidRPr="00377DED">
        <w:rPr>
          <w:rFonts w:ascii="Arial" w:hAnsi="Arial" w:cs="Arial"/>
          <w:sz w:val="20"/>
        </w:rPr>
        <w:t xml:space="preserve"> enhances coronary collateral development without exacerbating atherosclerosis and balloon injury induced </w:t>
      </w:r>
      <w:proofErr w:type="spellStart"/>
      <w:r w:rsidR="00926F3A" w:rsidRPr="00377DED">
        <w:rPr>
          <w:rFonts w:ascii="Arial" w:hAnsi="Arial" w:cs="Arial"/>
          <w:sz w:val="20"/>
        </w:rPr>
        <w:t>vasoproliferation</w:t>
      </w:r>
      <w:proofErr w:type="spellEnd"/>
      <w:r w:rsidR="00926F3A" w:rsidRPr="00377DED">
        <w:rPr>
          <w:rFonts w:ascii="Arial" w:hAnsi="Arial" w:cs="Arial"/>
          <w:sz w:val="20"/>
        </w:rPr>
        <w:t xml:space="preserve"> in atherosclerotic rabbits with acute myocardial infarction. J Lab Clin Med 140(2):119-125, 2002.</w:t>
      </w:r>
    </w:p>
    <w:p w14:paraId="19E3E67D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0" w:firstLine="0"/>
        <w:rPr>
          <w:rFonts w:ascii="Arial" w:hAnsi="Arial" w:cs="Arial"/>
          <w:sz w:val="20"/>
        </w:rPr>
      </w:pPr>
    </w:p>
    <w:p w14:paraId="570DF76A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50. Longhurst, C.M., Jacobs, J., White, M.M., </w:t>
      </w:r>
      <w:proofErr w:type="spellStart"/>
      <w:r w:rsidRPr="00377DED">
        <w:rPr>
          <w:rFonts w:ascii="Arial" w:hAnsi="Arial" w:cs="Arial"/>
          <w:sz w:val="20"/>
        </w:rPr>
        <w:t>Crossno</w:t>
      </w:r>
      <w:proofErr w:type="spellEnd"/>
      <w:r w:rsidRPr="00377DED">
        <w:rPr>
          <w:rFonts w:ascii="Arial" w:hAnsi="Arial" w:cs="Arial"/>
          <w:sz w:val="20"/>
        </w:rPr>
        <w:t xml:space="preserve">, Jr., J.T., Fitzgerald, D.W., Bao, J., Fitzgerald, T., </w:t>
      </w:r>
      <w:proofErr w:type="spellStart"/>
      <w:r w:rsidRPr="00377DED">
        <w:rPr>
          <w:rFonts w:ascii="Arial" w:hAnsi="Arial" w:cs="Arial"/>
          <w:sz w:val="20"/>
        </w:rPr>
        <w:t>Raghow</w:t>
      </w:r>
      <w:proofErr w:type="spellEnd"/>
      <w:r w:rsidRPr="00377DED">
        <w:rPr>
          <w:rFonts w:ascii="Arial" w:hAnsi="Arial" w:cs="Arial"/>
          <w:sz w:val="20"/>
        </w:rPr>
        <w:t xml:space="preserve">, R.,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Chinese hamster ovary cell motility to fibronectin Is modulated by the second extracellular loop of CD9: Identification of a putative fibronectin binding site. J. Biol. Chem.  277(36):32445-32452, 2002. </w:t>
      </w:r>
    </w:p>
    <w:p w14:paraId="4DD98B94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</w:p>
    <w:p w14:paraId="2DCC8016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51. Cook, G. A., Longhurst, C., </w:t>
      </w:r>
      <w:proofErr w:type="spellStart"/>
      <w:r w:rsidRPr="00377DED">
        <w:rPr>
          <w:rFonts w:ascii="Arial" w:hAnsi="Arial" w:cs="Arial"/>
          <w:sz w:val="20"/>
        </w:rPr>
        <w:t>Grgurevich</w:t>
      </w:r>
      <w:proofErr w:type="spellEnd"/>
      <w:r w:rsidRPr="00377DED">
        <w:rPr>
          <w:rFonts w:ascii="Arial" w:hAnsi="Arial" w:cs="Arial"/>
          <w:sz w:val="20"/>
        </w:rPr>
        <w:t xml:space="preserve">, S., Cholera, S., </w:t>
      </w:r>
      <w:proofErr w:type="spellStart"/>
      <w:r w:rsidRPr="00377DED">
        <w:rPr>
          <w:rFonts w:ascii="Arial" w:hAnsi="Arial" w:cs="Arial"/>
          <w:sz w:val="20"/>
        </w:rPr>
        <w:t>Crossno</w:t>
      </w:r>
      <w:proofErr w:type="spellEnd"/>
      <w:r w:rsidRPr="00377DED">
        <w:rPr>
          <w:rFonts w:ascii="Arial" w:hAnsi="Arial" w:cs="Arial"/>
          <w:sz w:val="20"/>
        </w:rPr>
        <w:t xml:space="preserve"> J.T., Jr.,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Identification of CD9 extracellular domains important in regulation of CHO cell adhesion to fibronectin and fibronectin pericellular matrix assembly.  Blood 100(13):4502-4511, 2002.</w:t>
      </w:r>
    </w:p>
    <w:p w14:paraId="195AA53C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</w:p>
    <w:p w14:paraId="4581AF16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52. </w:t>
      </w:r>
      <w:proofErr w:type="spellStart"/>
      <w:r w:rsidRPr="00377DED">
        <w:rPr>
          <w:rFonts w:ascii="Arial" w:hAnsi="Arial" w:cs="Arial"/>
          <w:sz w:val="20"/>
        </w:rPr>
        <w:t>Yellaturu</w:t>
      </w:r>
      <w:proofErr w:type="spellEnd"/>
      <w:r w:rsidRPr="00377DED">
        <w:rPr>
          <w:rFonts w:ascii="Arial" w:hAnsi="Arial" w:cs="Arial"/>
          <w:sz w:val="20"/>
        </w:rPr>
        <w:t xml:space="preserve">, C.R., Ghosh, S.K., Rao, R.K.,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Hassid, A. and Rao, G.N. A potential role for nuclear factor of activated T cells in receptor tyrosine kinase and G protein-coupled receptor agonist-induced cell proliferation. </w:t>
      </w:r>
      <w:proofErr w:type="spellStart"/>
      <w:r w:rsidRPr="00377DED">
        <w:rPr>
          <w:rFonts w:ascii="Arial" w:hAnsi="Arial" w:cs="Arial"/>
          <w:sz w:val="20"/>
        </w:rPr>
        <w:t>Biochem</w:t>
      </w:r>
      <w:proofErr w:type="spellEnd"/>
      <w:r w:rsidRPr="00377DED">
        <w:rPr>
          <w:rFonts w:ascii="Arial" w:hAnsi="Arial" w:cs="Arial"/>
          <w:sz w:val="20"/>
        </w:rPr>
        <w:t xml:space="preserve"> J 368:183-190, 2002.</w:t>
      </w:r>
    </w:p>
    <w:p w14:paraId="1B26B2FD" w14:textId="77777777" w:rsidR="00926F3A" w:rsidRPr="00377DED" w:rsidRDefault="00926F3A" w:rsidP="00926F3A">
      <w:pPr>
        <w:pStyle w:val="indent1"/>
        <w:tabs>
          <w:tab w:val="clear" w:pos="720"/>
          <w:tab w:val="clear" w:pos="1440"/>
          <w:tab w:val="clear" w:pos="2160"/>
          <w:tab w:val="clear" w:pos="3600"/>
        </w:tabs>
        <w:ind w:left="360" w:hanging="360"/>
        <w:rPr>
          <w:rFonts w:ascii="Arial" w:hAnsi="Arial" w:cs="Arial"/>
          <w:sz w:val="20"/>
        </w:rPr>
      </w:pPr>
    </w:p>
    <w:p w14:paraId="36AD5F24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53. </w:t>
      </w:r>
      <w:proofErr w:type="spellStart"/>
      <w:r w:rsidRPr="00377DED">
        <w:rPr>
          <w:rFonts w:ascii="Arial" w:hAnsi="Arial" w:cs="Arial"/>
          <w:sz w:val="20"/>
        </w:rPr>
        <w:t>Haga</w:t>
      </w:r>
      <w:proofErr w:type="spellEnd"/>
      <w:r w:rsidRPr="00377DED">
        <w:rPr>
          <w:rFonts w:ascii="Arial" w:hAnsi="Arial" w:cs="Arial"/>
          <w:sz w:val="20"/>
        </w:rPr>
        <w:t xml:space="preserve">, J.H., Slack, S.M.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Inhibition of shear stress induced platelet aggregation (SIPA) and </w:t>
      </w:r>
      <w:proofErr w:type="spellStart"/>
      <w:r w:rsidRPr="00377DED">
        <w:rPr>
          <w:rFonts w:ascii="Arial" w:hAnsi="Arial" w:cs="Arial"/>
          <w:sz w:val="20"/>
        </w:rPr>
        <w:t>phosphotyrosine</w:t>
      </w:r>
      <w:proofErr w:type="spellEnd"/>
      <w:r w:rsidRPr="00377DED">
        <w:rPr>
          <w:rFonts w:ascii="Arial" w:hAnsi="Arial" w:cs="Arial"/>
          <w:sz w:val="20"/>
        </w:rPr>
        <w:t xml:space="preserve"> signaling by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antagonists. Ann. Biomed </w:t>
      </w:r>
      <w:proofErr w:type="spellStart"/>
      <w:r w:rsidRPr="00377DED">
        <w:rPr>
          <w:rFonts w:ascii="Arial" w:hAnsi="Arial" w:cs="Arial"/>
          <w:sz w:val="20"/>
        </w:rPr>
        <w:t>Eng</w:t>
      </w:r>
      <w:proofErr w:type="spellEnd"/>
      <w:r w:rsidRPr="00377DED">
        <w:rPr>
          <w:rFonts w:ascii="Arial" w:hAnsi="Arial" w:cs="Arial"/>
          <w:sz w:val="20"/>
        </w:rPr>
        <w:t xml:space="preserve"> 30:1262-1272, 2002.  </w:t>
      </w:r>
      <w:proofErr w:type="gramStart"/>
      <w:r w:rsidRPr="00377DED">
        <w:rPr>
          <w:rFonts w:ascii="Arial" w:hAnsi="Arial" w:cs="Arial"/>
          <w:sz w:val="20"/>
        </w:rPr>
        <w:t>Additionally</w:t>
      </w:r>
      <w:proofErr w:type="gramEnd"/>
      <w:r w:rsidRPr="00377DED">
        <w:rPr>
          <w:rFonts w:ascii="Arial" w:hAnsi="Arial" w:cs="Arial"/>
          <w:sz w:val="20"/>
        </w:rPr>
        <w:t xml:space="preserve"> selected for publication in the Virtual Journal of Biological Physics Research.  January 1, 2003.</w:t>
      </w:r>
    </w:p>
    <w:p w14:paraId="3427A9A4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70A3CFF1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54. </w:t>
      </w:r>
      <w:proofErr w:type="spellStart"/>
      <w:r w:rsidRPr="00377DED">
        <w:rPr>
          <w:rFonts w:ascii="Arial" w:hAnsi="Arial" w:cs="Arial"/>
          <w:sz w:val="20"/>
        </w:rPr>
        <w:t>Haga</w:t>
      </w:r>
      <w:proofErr w:type="spellEnd"/>
      <w:r w:rsidRPr="00377DED">
        <w:rPr>
          <w:rFonts w:ascii="Arial" w:hAnsi="Arial" w:cs="Arial"/>
          <w:sz w:val="20"/>
        </w:rPr>
        <w:t xml:space="preserve">, J.H., Slack, S.M.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Comparison of shear-stress-induced platelet microparticle formation and phosphatidylserine expression in the presence of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IIb</w:t>
      </w:r>
      <w:r w:rsidRPr="006F65A7">
        <w:rPr>
          <w:rFonts w:ascii="Symbol" w:hAnsi="Symbol" w:cs="Arial"/>
          <w:sz w:val="20"/>
        </w:rPr>
        <w:t></w:t>
      </w:r>
      <w:r w:rsidRPr="00377DED">
        <w:rPr>
          <w:rFonts w:ascii="Arial" w:hAnsi="Arial" w:cs="Arial"/>
          <w:sz w:val="20"/>
        </w:rPr>
        <w:t xml:space="preserve">3 antagonists. J. </w:t>
      </w:r>
      <w:proofErr w:type="spellStart"/>
      <w:r w:rsidRPr="00377DED">
        <w:rPr>
          <w:rFonts w:ascii="Arial" w:hAnsi="Arial" w:cs="Arial"/>
          <w:sz w:val="20"/>
        </w:rPr>
        <w:t>Cardiovas</w:t>
      </w:r>
      <w:proofErr w:type="spellEnd"/>
      <w:r w:rsidRPr="00377DED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377DED">
        <w:rPr>
          <w:rFonts w:ascii="Arial" w:hAnsi="Arial" w:cs="Arial"/>
          <w:sz w:val="20"/>
        </w:rPr>
        <w:t>Pharmacol</w:t>
      </w:r>
      <w:proofErr w:type="spellEnd"/>
      <w:r w:rsidRPr="00377DED">
        <w:rPr>
          <w:rFonts w:ascii="Arial" w:hAnsi="Arial" w:cs="Arial"/>
          <w:sz w:val="20"/>
        </w:rPr>
        <w:t xml:space="preserve">  41</w:t>
      </w:r>
      <w:proofErr w:type="gramEnd"/>
      <w:r w:rsidRPr="00377DED">
        <w:rPr>
          <w:rFonts w:ascii="Arial" w:hAnsi="Arial" w:cs="Arial"/>
          <w:sz w:val="20"/>
        </w:rPr>
        <w:t>(3):363-71, 2003.</w:t>
      </w:r>
    </w:p>
    <w:p w14:paraId="576D48CF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168F1B92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  <w:r w:rsidRPr="00377DED">
        <w:rPr>
          <w:rFonts w:ascii="Arial" w:hAnsi="Arial" w:cs="Arial"/>
          <w:sz w:val="20"/>
        </w:rPr>
        <w:t xml:space="preserve">55. </w:t>
      </w:r>
      <w:proofErr w:type="spellStart"/>
      <w:r w:rsidRPr="00377DED">
        <w:rPr>
          <w:rFonts w:ascii="Arial" w:hAnsi="Arial" w:cs="Arial"/>
          <w:sz w:val="20"/>
        </w:rPr>
        <w:t>Bhanoori</w:t>
      </w:r>
      <w:proofErr w:type="spellEnd"/>
      <w:r w:rsidRPr="00377DED">
        <w:rPr>
          <w:rFonts w:ascii="Arial" w:hAnsi="Arial" w:cs="Arial"/>
          <w:sz w:val="20"/>
        </w:rPr>
        <w:t xml:space="preserve">, M., </w:t>
      </w:r>
      <w:proofErr w:type="spellStart"/>
      <w:r w:rsidRPr="00377DED">
        <w:rPr>
          <w:rFonts w:ascii="Arial" w:hAnsi="Arial" w:cs="Arial"/>
          <w:sz w:val="20"/>
        </w:rPr>
        <w:t>Yellatura</w:t>
      </w:r>
      <w:proofErr w:type="spellEnd"/>
      <w:r w:rsidRPr="00377DED">
        <w:rPr>
          <w:rFonts w:ascii="Arial" w:hAnsi="Arial" w:cs="Arial"/>
          <w:sz w:val="20"/>
        </w:rPr>
        <w:t xml:space="preserve">, C.R., Ghosh, S.K., Hassid, A.V.,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and Rao, G.N. Thiol alkylation inhibits the mitogenic effects of platelet-derived growth factor and renders It </w:t>
      </w:r>
      <w:proofErr w:type="spellStart"/>
      <w:r w:rsidRPr="00377DED">
        <w:rPr>
          <w:rFonts w:ascii="Arial" w:hAnsi="Arial" w:cs="Arial"/>
          <w:sz w:val="20"/>
        </w:rPr>
        <w:t>proapototic</w:t>
      </w:r>
      <w:proofErr w:type="spellEnd"/>
      <w:r w:rsidRPr="00377DED">
        <w:rPr>
          <w:rFonts w:ascii="Arial" w:hAnsi="Arial" w:cs="Arial"/>
          <w:sz w:val="20"/>
        </w:rPr>
        <w:t xml:space="preserve"> via activation of STATS and p53 and induction of expression of caspase 1 and p21 </w:t>
      </w:r>
      <w:r w:rsidRPr="00377DED">
        <w:rPr>
          <w:rFonts w:ascii="Arial" w:hAnsi="Arial" w:cs="Arial"/>
          <w:sz w:val="20"/>
          <w:vertAlign w:val="superscript"/>
        </w:rPr>
        <w:t>waf1/cip1</w:t>
      </w:r>
      <w:r w:rsidRPr="00377DED">
        <w:rPr>
          <w:rFonts w:ascii="Arial" w:hAnsi="Arial" w:cs="Arial"/>
          <w:sz w:val="20"/>
        </w:rPr>
        <w:t>. Oncogene 22(1):117-30, 2003</w:t>
      </w:r>
      <w:r w:rsidRPr="00377DED">
        <w:rPr>
          <w:rFonts w:ascii="Arial" w:hAnsi="Arial" w:cs="Arial"/>
          <w:b/>
          <w:bCs/>
          <w:sz w:val="20"/>
        </w:rPr>
        <w:t xml:space="preserve">. </w:t>
      </w:r>
    </w:p>
    <w:p w14:paraId="0B2178DF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</w:p>
    <w:p w14:paraId="1E26CBC5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56. </w:t>
      </w:r>
      <w:proofErr w:type="spellStart"/>
      <w:r w:rsidRPr="00377DED">
        <w:rPr>
          <w:rFonts w:ascii="Arial" w:hAnsi="Arial" w:cs="Arial"/>
          <w:sz w:val="20"/>
        </w:rPr>
        <w:t>Grgurevich</w:t>
      </w:r>
      <w:proofErr w:type="spellEnd"/>
      <w:r w:rsidRPr="00377DED">
        <w:rPr>
          <w:rFonts w:ascii="Arial" w:hAnsi="Arial" w:cs="Arial"/>
          <w:sz w:val="20"/>
        </w:rPr>
        <w:t xml:space="preserve">, S. Krishnan, R., White, M.M., and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Role of in-vitro cholesterol depletion in mediating human platelet aggregation. J.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Haemost</w:t>
      </w:r>
      <w:proofErr w:type="spellEnd"/>
      <w:r w:rsidRPr="00377DED">
        <w:rPr>
          <w:rFonts w:ascii="Arial" w:hAnsi="Arial" w:cs="Arial"/>
          <w:sz w:val="20"/>
        </w:rPr>
        <w:t xml:space="preserve">, 1;576-586, 2003. </w:t>
      </w:r>
    </w:p>
    <w:p w14:paraId="5164065A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055496F8" w14:textId="77777777" w:rsidR="00926F3A" w:rsidRPr="00377DED" w:rsidRDefault="00926F3A" w:rsidP="00926F3A">
      <w:pPr>
        <w:pStyle w:val="indent1"/>
        <w:tabs>
          <w:tab w:val="clear" w:pos="720"/>
          <w:tab w:val="left" w:pos="36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57.  Zhang, C., Yang, </w:t>
      </w:r>
      <w:proofErr w:type="spellStart"/>
      <w:proofErr w:type="gramStart"/>
      <w:r w:rsidRPr="00377DED">
        <w:rPr>
          <w:rFonts w:ascii="Arial" w:hAnsi="Arial" w:cs="Arial"/>
          <w:sz w:val="20"/>
        </w:rPr>
        <w:t>J.,Jacobs</w:t>
      </w:r>
      <w:proofErr w:type="spellEnd"/>
      <w:proofErr w:type="gramEnd"/>
      <w:r w:rsidRPr="00377DED">
        <w:rPr>
          <w:rFonts w:ascii="Arial" w:hAnsi="Arial" w:cs="Arial"/>
          <w:sz w:val="20"/>
        </w:rPr>
        <w:t xml:space="preserve">, J.D., and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Interaction of MPO with vascular NAD(H)P oxidases derived ROS in the vascular wall and its roles in vascular diseases.  Am. J. Physiol. Heart Circ. Physiol.  285:H2563-H2572, 2003.</w:t>
      </w:r>
    </w:p>
    <w:p w14:paraId="19306DA1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71EA828A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58. Lu, Y., Beheshti, B., Zhang, J.,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Characterization of a novel apoptosis inducing gene and its application in prostate cancer gene therapy.  </w:t>
      </w:r>
      <w:proofErr w:type="spellStart"/>
      <w:r w:rsidRPr="00377DED">
        <w:rPr>
          <w:rFonts w:ascii="Arial" w:hAnsi="Arial" w:cs="Arial"/>
          <w:sz w:val="20"/>
        </w:rPr>
        <w:t>Mol.Ther</w:t>
      </w:r>
      <w:proofErr w:type="spellEnd"/>
      <w:r w:rsidRPr="00377DED">
        <w:rPr>
          <w:rFonts w:ascii="Arial" w:hAnsi="Arial" w:cs="Arial"/>
          <w:sz w:val="20"/>
        </w:rPr>
        <w:t>. 7:17, 2003.</w:t>
      </w:r>
    </w:p>
    <w:p w14:paraId="4C9EEC28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07D69679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59. Lu, Y. Beech, D.J., and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p16 inhibits breast cancer angiogenesis by downregulating VEGF signaling pathway.  Proc. Amer. Assoc. Can. Res. 44:697-698, 2003.</w:t>
      </w:r>
    </w:p>
    <w:p w14:paraId="4E574E90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066DC368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60. Lu, Y., Zhang, J., Beech, D.K., Myers, L.K. and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="009A51B8" w:rsidRPr="00377DED">
        <w:rPr>
          <w:rFonts w:ascii="Arial" w:hAnsi="Arial" w:cs="Arial"/>
          <w:b/>
          <w:sz w:val="20"/>
        </w:rPr>
        <w:t xml:space="preserve"> </w:t>
      </w:r>
      <w:r w:rsidRPr="00377DED">
        <w:rPr>
          <w:rFonts w:ascii="Arial" w:hAnsi="Arial" w:cs="Arial"/>
          <w:sz w:val="20"/>
        </w:rPr>
        <w:t xml:space="preserve"> p16 downregulates VEGF and inhibits angiogenesis in breast cancer cells.  Cancer </w:t>
      </w:r>
      <w:proofErr w:type="spellStart"/>
      <w:r w:rsidRPr="00377DED">
        <w:rPr>
          <w:rFonts w:ascii="Arial" w:hAnsi="Arial" w:cs="Arial"/>
          <w:sz w:val="20"/>
        </w:rPr>
        <w:t>Ther</w:t>
      </w:r>
      <w:proofErr w:type="spellEnd"/>
      <w:r w:rsidRPr="00377DED">
        <w:rPr>
          <w:rFonts w:ascii="Arial" w:hAnsi="Arial" w:cs="Arial"/>
          <w:sz w:val="20"/>
        </w:rPr>
        <w:t>. 1:143-151, 2003.</w:t>
      </w:r>
    </w:p>
    <w:p w14:paraId="3BEE1F22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392D3797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61. Saucedo, J.F., Wolford, D.C., Cook, S.L., Ramanathan, K.B., Garza, L., </w:t>
      </w:r>
      <w:proofErr w:type="spellStart"/>
      <w:r w:rsidRPr="00377DED">
        <w:rPr>
          <w:rFonts w:ascii="Arial" w:hAnsi="Arial" w:cs="Arial"/>
          <w:sz w:val="20"/>
        </w:rPr>
        <w:t>Matin</w:t>
      </w:r>
      <w:proofErr w:type="spellEnd"/>
      <w:r w:rsidRPr="00377DED">
        <w:rPr>
          <w:rFonts w:ascii="Arial" w:hAnsi="Arial" w:cs="Arial"/>
          <w:sz w:val="20"/>
        </w:rPr>
        <w:t xml:space="preserve">, Z., McGrew, F.A., </w:t>
      </w:r>
      <w:proofErr w:type="spellStart"/>
      <w:r w:rsidRPr="00377DED">
        <w:rPr>
          <w:rFonts w:ascii="Arial" w:hAnsi="Arial" w:cs="Arial"/>
          <w:sz w:val="20"/>
        </w:rPr>
        <w:t>Jacoski</w:t>
      </w:r>
      <w:proofErr w:type="spellEnd"/>
      <w:r w:rsidRPr="00377DED">
        <w:rPr>
          <w:rFonts w:ascii="Arial" w:hAnsi="Arial" w:cs="Arial"/>
          <w:sz w:val="20"/>
        </w:rPr>
        <w:t xml:space="preserve">, M.V.,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Comparative pharmacodynamic evaluation of eptifibatide and tirofiban HCl </w:t>
      </w:r>
      <w:proofErr w:type="gramStart"/>
      <w:r w:rsidRPr="00377DED">
        <w:rPr>
          <w:rFonts w:ascii="Arial" w:hAnsi="Arial" w:cs="Arial"/>
          <w:sz w:val="20"/>
        </w:rPr>
        <w:t>In</w:t>
      </w:r>
      <w:proofErr w:type="gramEnd"/>
      <w:r w:rsidRPr="00377DED">
        <w:rPr>
          <w:rFonts w:ascii="Arial" w:hAnsi="Arial" w:cs="Arial"/>
          <w:sz w:val="20"/>
        </w:rPr>
        <w:t xml:space="preserve"> patients undergoing coronary Intervention-The TAM1 Study. Am. J.  Card., 93 (10) 1270-82, 2004.</w:t>
      </w:r>
    </w:p>
    <w:p w14:paraId="16BA6656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07F4B9DA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lastRenderedPageBreak/>
        <w:t xml:space="preserve">62. Zhang, C., Yang, J.,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="009A51B8" w:rsidRPr="00377DED">
        <w:rPr>
          <w:rFonts w:ascii="Arial" w:hAnsi="Arial" w:cs="Arial"/>
          <w:sz w:val="20"/>
        </w:rPr>
        <w:t xml:space="preserve"> </w:t>
      </w:r>
      <w:r w:rsidRPr="00377DED">
        <w:rPr>
          <w:rFonts w:ascii="Arial" w:hAnsi="Arial" w:cs="Arial"/>
          <w:sz w:val="20"/>
        </w:rPr>
        <w:t>Attenuation of neointima formation</w:t>
      </w:r>
      <w:r w:rsidRPr="00377DED">
        <w:rPr>
          <w:rFonts w:ascii="Arial" w:hAnsi="Arial" w:cs="Arial"/>
          <w:b/>
          <w:bCs/>
          <w:sz w:val="20"/>
        </w:rPr>
        <w:t xml:space="preserve"> </w:t>
      </w:r>
      <w:r w:rsidRPr="00377DED">
        <w:rPr>
          <w:rFonts w:ascii="Arial" w:hAnsi="Arial" w:cs="Arial"/>
          <w:sz w:val="20"/>
        </w:rPr>
        <w:t>through the inhibition of DNA repair enzyme PARP-1 in balloon-injured rat carotid artery.  Am J Physiol. 287: H659-H666, 2004.</w:t>
      </w:r>
    </w:p>
    <w:p w14:paraId="528A940B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295E5E83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63. Gibson, C.M.,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Murphy, S.A., Lorenz, D.P., </w:t>
      </w:r>
      <w:proofErr w:type="spellStart"/>
      <w:r w:rsidRPr="00377DED">
        <w:rPr>
          <w:rFonts w:ascii="Arial" w:hAnsi="Arial" w:cs="Arial"/>
          <w:sz w:val="20"/>
        </w:rPr>
        <w:t>Giugliano</w:t>
      </w:r>
      <w:proofErr w:type="spellEnd"/>
      <w:r w:rsidRPr="00377DED">
        <w:rPr>
          <w:rFonts w:ascii="Arial" w:hAnsi="Arial" w:cs="Arial"/>
          <w:sz w:val="20"/>
        </w:rPr>
        <w:t xml:space="preserve"> R.P., Harrington, R.A., Cholera, S., Krishnan, R., </w:t>
      </w:r>
      <w:proofErr w:type="spellStart"/>
      <w:r w:rsidRPr="00377DED">
        <w:rPr>
          <w:rFonts w:ascii="Arial" w:hAnsi="Arial" w:cs="Arial"/>
          <w:sz w:val="20"/>
        </w:rPr>
        <w:t>Califf</w:t>
      </w:r>
      <w:proofErr w:type="spellEnd"/>
      <w:r w:rsidRPr="00377DED">
        <w:rPr>
          <w:rFonts w:ascii="Arial" w:hAnsi="Arial" w:cs="Arial"/>
          <w:sz w:val="20"/>
        </w:rPr>
        <w:t xml:space="preserve">, R.M., </w:t>
      </w:r>
      <w:proofErr w:type="spellStart"/>
      <w:r w:rsidRPr="00377DED">
        <w:rPr>
          <w:rFonts w:ascii="Arial" w:hAnsi="Arial" w:cs="Arial"/>
          <w:sz w:val="20"/>
        </w:rPr>
        <w:t>Braunwald</w:t>
      </w:r>
      <w:proofErr w:type="spellEnd"/>
      <w:r w:rsidRPr="00377DED">
        <w:rPr>
          <w:rFonts w:ascii="Arial" w:hAnsi="Arial" w:cs="Arial"/>
          <w:sz w:val="20"/>
        </w:rPr>
        <w:t>, E. Association between platelet receptor occupancy after eptifibatide (</w:t>
      </w:r>
      <w:proofErr w:type="spellStart"/>
      <w:r w:rsidRPr="00377DED">
        <w:rPr>
          <w:rFonts w:ascii="Arial" w:hAnsi="Arial" w:cs="Arial"/>
          <w:sz w:val="20"/>
        </w:rPr>
        <w:t>Integrilin</w:t>
      </w:r>
      <w:proofErr w:type="spellEnd"/>
      <w:r w:rsidRPr="00377DED">
        <w:rPr>
          <w:rFonts w:ascii="Arial" w:hAnsi="Arial" w:cs="Arial"/>
          <w:sz w:val="20"/>
        </w:rPr>
        <w:t>) therapy and patency, myocardial perfusion, and ST-segment resolution among patients with ST-segment resolution among patients with ST-segment elevation myocardial infarction. Circ. 110:679-84, 2004.</w:t>
      </w:r>
    </w:p>
    <w:p w14:paraId="245C8C60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0D820EFA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64. Zhang, C., Yang, J and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 Leukocyte-derived myeloperoxidase amplifies high-glucose-induced endothelial dysfunction through interaction with high-glucose-stimulated, vascular non-leukocyte-derived reactive oxygen species.  Diabetes 53:1-10, 2004.</w:t>
      </w:r>
    </w:p>
    <w:p w14:paraId="518546F7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rPr>
          <w:rFonts w:ascii="Arial" w:hAnsi="Arial" w:cs="Arial"/>
          <w:sz w:val="20"/>
        </w:rPr>
      </w:pPr>
    </w:p>
    <w:p w14:paraId="010049C6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65. Saucedo J.F., Lui H.K., Garza L., Guerra G.J., </w:t>
      </w:r>
      <w:proofErr w:type="spellStart"/>
      <w:r w:rsidRPr="00377DED">
        <w:rPr>
          <w:rFonts w:ascii="Arial" w:hAnsi="Arial" w:cs="Arial"/>
          <w:sz w:val="20"/>
        </w:rPr>
        <w:t>Jacoski</w:t>
      </w:r>
      <w:proofErr w:type="spellEnd"/>
      <w:r w:rsidRPr="00377DED">
        <w:rPr>
          <w:rFonts w:ascii="Arial" w:hAnsi="Arial" w:cs="Arial"/>
          <w:sz w:val="20"/>
        </w:rPr>
        <w:t xml:space="preserve">, MV and </w:t>
      </w:r>
      <w:r w:rsidRPr="00377DED">
        <w:rPr>
          <w:rFonts w:ascii="Arial" w:hAnsi="Arial" w:cs="Arial"/>
          <w:b/>
          <w:sz w:val="20"/>
        </w:rPr>
        <w:t>Jennings, L</w:t>
      </w:r>
      <w:r w:rsidR="000A58B9" w:rsidRPr="00377DED">
        <w:rPr>
          <w:rFonts w:ascii="Arial" w:hAnsi="Arial" w:cs="Arial"/>
          <w:b/>
          <w:sz w:val="20"/>
        </w:rPr>
        <w:t>.</w:t>
      </w:r>
      <w:r w:rsidRPr="00377DED">
        <w:rPr>
          <w:rFonts w:ascii="Arial" w:hAnsi="Arial" w:cs="Arial"/>
          <w:b/>
          <w:sz w:val="20"/>
        </w:rPr>
        <w:t>K.</w:t>
      </w:r>
      <w:r w:rsidRPr="00377DED">
        <w:rPr>
          <w:rFonts w:ascii="Arial" w:hAnsi="Arial" w:cs="Arial"/>
          <w:sz w:val="20"/>
        </w:rPr>
        <w:t xml:space="preserve"> Comparative pharmacodynamic evaluation of eptifibatide and abciximab in patients with non-ST-segment elevation acute coronary syndromes: The TAM2 Study. J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Thrombolysis, 18(2), 67-74, 2004.</w:t>
      </w:r>
    </w:p>
    <w:p w14:paraId="031AF4D2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0" w:firstLine="0"/>
        <w:rPr>
          <w:rFonts w:ascii="Arial" w:hAnsi="Arial" w:cs="Arial"/>
          <w:b/>
          <w:bCs/>
          <w:sz w:val="20"/>
        </w:rPr>
      </w:pPr>
    </w:p>
    <w:p w14:paraId="3C2EBF22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66. He B., Liu L., Cook G.A., </w:t>
      </w:r>
      <w:proofErr w:type="spellStart"/>
      <w:r w:rsidRPr="00377DED">
        <w:rPr>
          <w:rFonts w:ascii="Arial" w:hAnsi="Arial" w:cs="Arial"/>
          <w:sz w:val="20"/>
        </w:rPr>
        <w:t>Grgurevich</w:t>
      </w:r>
      <w:proofErr w:type="spellEnd"/>
      <w:r w:rsidRPr="00377DED">
        <w:rPr>
          <w:rFonts w:ascii="Arial" w:hAnsi="Arial" w:cs="Arial"/>
          <w:sz w:val="20"/>
        </w:rPr>
        <w:t xml:space="preserve"> S., </w:t>
      </w:r>
      <w:r w:rsidRPr="00377DED">
        <w:rPr>
          <w:rFonts w:ascii="Arial" w:hAnsi="Arial" w:cs="Arial"/>
          <w:b/>
          <w:sz w:val="20"/>
        </w:rPr>
        <w:t>Jennings L.K.</w:t>
      </w:r>
      <w:r w:rsidR="009A51B8" w:rsidRPr="00377DED">
        <w:rPr>
          <w:rFonts w:ascii="Arial" w:hAnsi="Arial" w:cs="Arial"/>
          <w:sz w:val="20"/>
        </w:rPr>
        <w:t>,</w:t>
      </w:r>
      <w:r w:rsidRPr="00377DED">
        <w:rPr>
          <w:rFonts w:ascii="Arial" w:hAnsi="Arial" w:cs="Arial"/>
          <w:sz w:val="20"/>
        </w:rPr>
        <w:t xml:space="preserve"> and Zhang X.A. </w:t>
      </w:r>
      <w:proofErr w:type="spellStart"/>
      <w:r w:rsidRPr="00377DED">
        <w:rPr>
          <w:rFonts w:ascii="Arial" w:hAnsi="Arial" w:cs="Arial"/>
          <w:sz w:val="20"/>
        </w:rPr>
        <w:t>Tetraspanin</w:t>
      </w:r>
      <w:proofErr w:type="spellEnd"/>
      <w:r w:rsidRPr="00377DED">
        <w:rPr>
          <w:rFonts w:ascii="Arial" w:hAnsi="Arial" w:cs="Arial"/>
          <w:sz w:val="20"/>
        </w:rPr>
        <w:t xml:space="preserve"> CD82 attenuates cellular morphogenesis through down-regulating integrin </w:t>
      </w:r>
      <w:r w:rsidRPr="006F65A7">
        <w:rPr>
          <w:rFonts w:ascii="Symbol" w:hAnsi="Symbol" w:cs="Arial"/>
          <w:sz w:val="20"/>
        </w:rPr>
        <w:t></w:t>
      </w:r>
      <w:r w:rsidRPr="00377DED">
        <w:rPr>
          <w:rFonts w:ascii="Arial" w:hAnsi="Arial" w:cs="Arial"/>
          <w:sz w:val="20"/>
        </w:rPr>
        <w:t>6-mediated cell adhesion. J. Biol. Chem., 2004 Nov 19 [</w:t>
      </w:r>
      <w:proofErr w:type="spellStart"/>
      <w:r w:rsidRPr="00377DED">
        <w:rPr>
          <w:rFonts w:ascii="Arial" w:hAnsi="Arial" w:cs="Arial"/>
          <w:sz w:val="20"/>
        </w:rPr>
        <w:t>Epub</w:t>
      </w:r>
      <w:proofErr w:type="spellEnd"/>
      <w:r w:rsidRPr="00377DED">
        <w:rPr>
          <w:rFonts w:ascii="Arial" w:hAnsi="Arial" w:cs="Arial"/>
          <w:sz w:val="20"/>
        </w:rPr>
        <w:t xml:space="preserve"> ahead of print].</w:t>
      </w:r>
    </w:p>
    <w:p w14:paraId="68674C15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0" w:firstLine="0"/>
        <w:rPr>
          <w:rFonts w:ascii="Arial" w:hAnsi="Arial" w:cs="Arial"/>
          <w:sz w:val="20"/>
        </w:rPr>
      </w:pPr>
    </w:p>
    <w:p w14:paraId="5DDEB338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67. White M.M., </w:t>
      </w:r>
      <w:r w:rsidRPr="00377DED">
        <w:rPr>
          <w:rFonts w:ascii="Arial" w:hAnsi="Arial" w:cs="Arial"/>
          <w:spacing w:val="-2"/>
          <w:sz w:val="20"/>
        </w:rPr>
        <w:t>K</w:t>
      </w:r>
      <w:r w:rsidRPr="00377DED">
        <w:rPr>
          <w:rFonts w:ascii="Arial" w:hAnsi="Arial" w:cs="Arial"/>
          <w:sz w:val="20"/>
        </w:rPr>
        <w:t>rishnan R.</w:t>
      </w:r>
      <w:r w:rsidRPr="00377DED">
        <w:rPr>
          <w:rFonts w:ascii="Arial" w:hAnsi="Arial" w:cs="Arial"/>
          <w:spacing w:val="-10"/>
          <w:sz w:val="20"/>
        </w:rPr>
        <w:t>,</w:t>
      </w:r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Kueter</w:t>
      </w:r>
      <w:proofErr w:type="spellEnd"/>
      <w:r w:rsidRPr="00377DED">
        <w:rPr>
          <w:rFonts w:ascii="Arial" w:hAnsi="Arial" w:cs="Arial"/>
          <w:spacing w:val="-10"/>
          <w:sz w:val="20"/>
        </w:rPr>
        <w:t xml:space="preserve"> T.J., </w:t>
      </w:r>
      <w:proofErr w:type="spellStart"/>
      <w:r w:rsidRPr="00377DED">
        <w:rPr>
          <w:rFonts w:ascii="Arial" w:hAnsi="Arial" w:cs="Arial"/>
          <w:sz w:val="20"/>
        </w:rPr>
        <w:t>Jacoski</w:t>
      </w:r>
      <w:proofErr w:type="spellEnd"/>
      <w:r w:rsidRPr="00377DED">
        <w:rPr>
          <w:rFonts w:ascii="Arial" w:hAnsi="Arial" w:cs="Arial"/>
          <w:spacing w:val="-10"/>
          <w:sz w:val="20"/>
        </w:rPr>
        <w:t xml:space="preserve"> M.V.,</w:t>
      </w:r>
      <w:r w:rsidRPr="00377DED">
        <w:rPr>
          <w:rFonts w:ascii="Arial" w:hAnsi="Arial" w:cs="Arial"/>
          <w:sz w:val="20"/>
        </w:rPr>
        <w:t xml:space="preserve"> and </w:t>
      </w:r>
      <w:r w:rsidRPr="00377DED">
        <w:rPr>
          <w:rFonts w:ascii="Arial" w:hAnsi="Arial" w:cs="Arial"/>
          <w:b/>
          <w:sz w:val="20"/>
        </w:rPr>
        <w:t>Jennings L.K.</w:t>
      </w:r>
      <w:r w:rsidRPr="00377DED">
        <w:rPr>
          <w:rFonts w:ascii="Arial" w:hAnsi="Arial" w:cs="Arial"/>
          <w:sz w:val="20"/>
        </w:rPr>
        <w:t xml:space="preserve"> The use of the point of care Helena ICHOR/</w:t>
      </w:r>
      <w:proofErr w:type="spellStart"/>
      <w:r w:rsidRPr="00377DED">
        <w:rPr>
          <w:rFonts w:ascii="Arial" w:hAnsi="Arial" w:cs="Arial"/>
          <w:sz w:val="20"/>
        </w:rPr>
        <w:t>Plateletworks</w:t>
      </w:r>
      <w:proofErr w:type="spellEnd"/>
      <w:r w:rsidRPr="00377DED">
        <w:rPr>
          <w:rFonts w:ascii="Arial" w:hAnsi="Arial" w:cs="Arial"/>
          <w:sz w:val="20"/>
          <w:vertAlign w:val="superscript"/>
        </w:rPr>
        <w:t>®</w:t>
      </w:r>
      <w:r w:rsidRPr="00377DED">
        <w:rPr>
          <w:rFonts w:ascii="Arial" w:hAnsi="Arial" w:cs="Arial"/>
          <w:sz w:val="20"/>
        </w:rPr>
        <w:t xml:space="preserve"> and the </w:t>
      </w:r>
      <w:proofErr w:type="spellStart"/>
      <w:r w:rsidRPr="00377DED">
        <w:rPr>
          <w:rFonts w:ascii="Arial" w:hAnsi="Arial" w:cs="Arial"/>
          <w:sz w:val="20"/>
        </w:rPr>
        <w:t>Accumetrics</w:t>
      </w:r>
      <w:proofErr w:type="spellEnd"/>
      <w:r w:rsidRPr="00377DED">
        <w:rPr>
          <w:rFonts w:ascii="Arial" w:hAnsi="Arial" w:cs="Arial"/>
          <w:sz w:val="20"/>
        </w:rPr>
        <w:t xml:space="preserve"> Ultegra</w:t>
      </w:r>
      <w:r w:rsidRPr="00377DED">
        <w:rPr>
          <w:rFonts w:ascii="Arial" w:hAnsi="Arial" w:cs="Arial"/>
          <w:sz w:val="20"/>
          <w:vertAlign w:val="superscript"/>
        </w:rPr>
        <w:t>®</w:t>
      </w:r>
      <w:r w:rsidRPr="00377DED">
        <w:rPr>
          <w:rFonts w:ascii="Arial" w:hAnsi="Arial" w:cs="Arial"/>
          <w:sz w:val="20"/>
        </w:rPr>
        <w:t xml:space="preserve"> RPFA for assessment of platelet function with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antagonists. J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Thrombolysis, 18(3), 163-169, 2004.</w:t>
      </w:r>
    </w:p>
    <w:p w14:paraId="438E5345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0" w:firstLine="0"/>
        <w:rPr>
          <w:rFonts w:ascii="Arial" w:hAnsi="Arial" w:cs="Arial"/>
          <w:color w:val="000000"/>
          <w:sz w:val="20"/>
        </w:rPr>
      </w:pPr>
    </w:p>
    <w:p w14:paraId="461D556F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color w:val="000000"/>
          <w:sz w:val="20"/>
        </w:rPr>
      </w:pPr>
      <w:r w:rsidRPr="00377DED">
        <w:rPr>
          <w:rFonts w:ascii="Arial" w:hAnsi="Arial" w:cs="Arial"/>
          <w:color w:val="000000"/>
          <w:sz w:val="20"/>
        </w:rPr>
        <w:t xml:space="preserve">68. Liu J, Jackson CW, Gruppo RA, </w:t>
      </w:r>
      <w:r w:rsidRPr="00377DED">
        <w:rPr>
          <w:rFonts w:ascii="Arial" w:hAnsi="Arial" w:cs="Arial"/>
          <w:b/>
          <w:color w:val="000000"/>
          <w:sz w:val="20"/>
        </w:rPr>
        <w:t>Jennings LK</w:t>
      </w:r>
      <w:r w:rsidRPr="00377DED">
        <w:rPr>
          <w:rFonts w:ascii="Arial" w:hAnsi="Arial" w:cs="Arial"/>
          <w:color w:val="000000"/>
          <w:sz w:val="20"/>
        </w:rPr>
        <w:t xml:space="preserve">, </w:t>
      </w:r>
      <w:r w:rsidR="009A51B8" w:rsidRPr="00377DED">
        <w:rPr>
          <w:rFonts w:ascii="Arial" w:hAnsi="Arial" w:cs="Arial"/>
          <w:color w:val="000000"/>
          <w:sz w:val="20"/>
        </w:rPr>
        <w:t xml:space="preserve">and </w:t>
      </w:r>
      <w:r w:rsidRPr="00377DED">
        <w:rPr>
          <w:rFonts w:ascii="Arial" w:hAnsi="Arial" w:cs="Arial"/>
          <w:color w:val="000000"/>
          <w:sz w:val="20"/>
        </w:rPr>
        <w:t xml:space="preserve">Gartner TK. The beta 3 subunit of the integrin alphaIIbbeta3 regulates </w:t>
      </w:r>
      <w:proofErr w:type="spellStart"/>
      <w:r w:rsidRPr="00377DED">
        <w:rPr>
          <w:rFonts w:ascii="Arial" w:hAnsi="Arial" w:cs="Arial"/>
          <w:color w:val="000000"/>
          <w:sz w:val="20"/>
        </w:rPr>
        <w:t>alphaIIb</w:t>
      </w:r>
      <w:proofErr w:type="spellEnd"/>
      <w:r w:rsidRPr="00377DED">
        <w:rPr>
          <w:rFonts w:ascii="Arial" w:hAnsi="Arial" w:cs="Arial"/>
          <w:color w:val="000000"/>
          <w:sz w:val="20"/>
        </w:rPr>
        <w:t>-mediated outside-in signaling. Blood 105:4345-52, 2005.</w:t>
      </w:r>
    </w:p>
    <w:p w14:paraId="6E635538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color w:val="000000"/>
          <w:sz w:val="20"/>
        </w:rPr>
      </w:pPr>
    </w:p>
    <w:p w14:paraId="73C933A3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color w:val="000000"/>
          <w:sz w:val="20"/>
        </w:rPr>
      </w:pPr>
      <w:r w:rsidRPr="00377DED">
        <w:rPr>
          <w:rFonts w:ascii="Arial" w:hAnsi="Arial" w:cs="Arial"/>
          <w:color w:val="000000"/>
          <w:sz w:val="20"/>
        </w:rPr>
        <w:t xml:space="preserve">69. </w:t>
      </w:r>
      <w:proofErr w:type="spellStart"/>
      <w:r w:rsidRPr="00377DED">
        <w:rPr>
          <w:rFonts w:ascii="Arial" w:hAnsi="Arial" w:cs="Arial"/>
          <w:color w:val="000000"/>
          <w:sz w:val="20"/>
        </w:rPr>
        <w:t>Cagiannos</w:t>
      </w:r>
      <w:proofErr w:type="spellEnd"/>
      <w:r w:rsidRPr="00377DED">
        <w:rPr>
          <w:rFonts w:ascii="Arial" w:hAnsi="Arial" w:cs="Arial"/>
          <w:color w:val="000000"/>
          <w:sz w:val="20"/>
        </w:rPr>
        <w:t>, C, Abul-</w:t>
      </w:r>
      <w:proofErr w:type="spellStart"/>
      <w:r w:rsidRPr="00377DED">
        <w:rPr>
          <w:rFonts w:ascii="Arial" w:hAnsi="Arial" w:cs="Arial"/>
          <w:color w:val="000000"/>
          <w:sz w:val="20"/>
        </w:rPr>
        <w:t>Khoudoud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, O.R., </w:t>
      </w:r>
      <w:proofErr w:type="spellStart"/>
      <w:r w:rsidRPr="00377DED">
        <w:rPr>
          <w:rFonts w:ascii="Arial" w:hAnsi="Arial" w:cs="Arial"/>
          <w:color w:val="000000"/>
          <w:sz w:val="20"/>
        </w:rPr>
        <w:t>DeRijk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, W., Shell, D.H., </w:t>
      </w:r>
      <w:r w:rsidR="00B21AA5" w:rsidRPr="00377DED">
        <w:rPr>
          <w:rFonts w:ascii="Arial" w:hAnsi="Arial" w:cs="Arial"/>
          <w:b/>
          <w:color w:val="000000"/>
          <w:sz w:val="20"/>
        </w:rPr>
        <w:t>Jennings, L.K.</w:t>
      </w:r>
      <w:r w:rsidRPr="00377DED">
        <w:rPr>
          <w:rFonts w:ascii="Arial" w:hAnsi="Arial" w:cs="Arial"/>
          <w:color w:val="000000"/>
          <w:sz w:val="20"/>
        </w:rPr>
        <w:t xml:space="preserve">, Tolley E., </w:t>
      </w:r>
      <w:proofErr w:type="spellStart"/>
      <w:r w:rsidRPr="00377DED">
        <w:rPr>
          <w:rFonts w:ascii="Arial" w:hAnsi="Arial" w:cs="Arial"/>
          <w:color w:val="000000"/>
          <w:sz w:val="20"/>
        </w:rPr>
        <w:t>Handorf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 C.R., and Fabian T.C. Rapamycin-coated expanded polytetrafluoroethylene bypass grafts exhibit decreased anastomotic neointimal hyperplasia in a porcine model. J </w:t>
      </w:r>
      <w:proofErr w:type="spellStart"/>
      <w:r w:rsidRPr="00377DED">
        <w:rPr>
          <w:rFonts w:ascii="Arial" w:hAnsi="Arial" w:cs="Arial"/>
          <w:color w:val="000000"/>
          <w:sz w:val="20"/>
        </w:rPr>
        <w:t>Vasc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 Surg, 42:980-8, 2005.</w:t>
      </w:r>
    </w:p>
    <w:p w14:paraId="08CEDC72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color w:val="000000"/>
          <w:sz w:val="20"/>
        </w:rPr>
      </w:pPr>
    </w:p>
    <w:p w14:paraId="02EBA802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color w:val="000000"/>
          <w:sz w:val="20"/>
        </w:rPr>
      </w:pPr>
      <w:r w:rsidRPr="00377DED">
        <w:rPr>
          <w:rFonts w:ascii="Arial" w:hAnsi="Arial" w:cs="Arial"/>
          <w:color w:val="000000"/>
          <w:sz w:val="20"/>
        </w:rPr>
        <w:t xml:space="preserve">70. </w:t>
      </w:r>
      <w:r w:rsidR="00B21AA5" w:rsidRPr="00377DED">
        <w:rPr>
          <w:rFonts w:ascii="Arial" w:hAnsi="Arial" w:cs="Arial"/>
          <w:b/>
          <w:color w:val="000000"/>
          <w:sz w:val="20"/>
        </w:rPr>
        <w:t xml:space="preserve">Jennings, L.K. </w:t>
      </w:r>
      <w:r w:rsidRPr="00377DED">
        <w:rPr>
          <w:rFonts w:ascii="Arial" w:hAnsi="Arial" w:cs="Arial"/>
          <w:color w:val="000000"/>
          <w:sz w:val="20"/>
        </w:rPr>
        <w:t xml:space="preserve"> Current strategies with eptifibatide and other antiplatelet agents in percutaneous coronary intervention and acute coronary syndromes. Expert </w:t>
      </w:r>
      <w:proofErr w:type="spellStart"/>
      <w:r w:rsidRPr="00377DED">
        <w:rPr>
          <w:rFonts w:ascii="Arial" w:hAnsi="Arial" w:cs="Arial"/>
          <w:color w:val="000000"/>
          <w:sz w:val="20"/>
        </w:rPr>
        <w:t>Opin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 Drug </w:t>
      </w:r>
      <w:proofErr w:type="spellStart"/>
      <w:r w:rsidRPr="00377DED">
        <w:rPr>
          <w:rFonts w:ascii="Arial" w:hAnsi="Arial" w:cs="Arial"/>
          <w:color w:val="000000"/>
          <w:sz w:val="20"/>
        </w:rPr>
        <w:t>Metab</w:t>
      </w:r>
      <w:proofErr w:type="spellEnd"/>
      <w:r w:rsidRPr="00377DE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77DED">
        <w:rPr>
          <w:rFonts w:ascii="Arial" w:hAnsi="Arial" w:cs="Arial"/>
          <w:color w:val="000000"/>
          <w:sz w:val="20"/>
        </w:rPr>
        <w:t>Toxicol</w:t>
      </w:r>
      <w:proofErr w:type="spellEnd"/>
      <w:r w:rsidRPr="00377DED">
        <w:rPr>
          <w:rFonts w:ascii="Arial" w:hAnsi="Arial" w:cs="Arial"/>
          <w:color w:val="000000"/>
          <w:sz w:val="20"/>
        </w:rPr>
        <w:t>. 1(4);</w:t>
      </w:r>
      <w:r w:rsidR="00406D58" w:rsidRPr="00377DED">
        <w:rPr>
          <w:rFonts w:ascii="Arial" w:hAnsi="Arial" w:cs="Arial"/>
          <w:color w:val="000000"/>
          <w:sz w:val="20"/>
        </w:rPr>
        <w:t xml:space="preserve"> </w:t>
      </w:r>
      <w:r w:rsidRPr="00377DED">
        <w:rPr>
          <w:rFonts w:ascii="Arial" w:hAnsi="Arial" w:cs="Arial"/>
          <w:color w:val="000000"/>
          <w:sz w:val="20"/>
        </w:rPr>
        <w:t>727-37.</w:t>
      </w:r>
    </w:p>
    <w:p w14:paraId="2598F6BF" w14:textId="77777777" w:rsidR="00926F3A" w:rsidRPr="00377DED" w:rsidRDefault="00926F3A" w:rsidP="00926F3A">
      <w:pPr>
        <w:pStyle w:val="indent1"/>
        <w:tabs>
          <w:tab w:val="clear" w:pos="720"/>
          <w:tab w:val="left" w:pos="900"/>
        </w:tabs>
        <w:ind w:left="360" w:hanging="360"/>
        <w:rPr>
          <w:rFonts w:ascii="Arial" w:hAnsi="Arial" w:cs="Arial"/>
          <w:sz w:val="20"/>
        </w:rPr>
      </w:pPr>
    </w:p>
    <w:p w14:paraId="783EC2B2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71. Gibson, C.M., Morrow, D.A., Murphy, S.A.; </w:t>
      </w:r>
      <w:proofErr w:type="spellStart"/>
      <w:r w:rsidRPr="00377DED">
        <w:rPr>
          <w:rFonts w:ascii="Arial" w:hAnsi="Arial" w:cs="Arial"/>
          <w:sz w:val="20"/>
          <w:szCs w:val="20"/>
        </w:rPr>
        <w:t>Palabrica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Stone, P.H. Lui, H.H., </w:t>
      </w:r>
      <w:proofErr w:type="spellStart"/>
      <w:r w:rsidRPr="00377DED">
        <w:rPr>
          <w:rFonts w:ascii="Arial" w:hAnsi="Arial" w:cs="Arial"/>
          <w:sz w:val="20"/>
          <w:szCs w:val="20"/>
        </w:rPr>
        <w:t>Bulle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Pr="00377DED">
        <w:rPr>
          <w:rFonts w:ascii="Arial" w:hAnsi="Arial" w:cs="Arial"/>
          <w:sz w:val="20"/>
          <w:szCs w:val="20"/>
        </w:rPr>
        <w:t>Lakkis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N.,  Kovach, R., Cohen, D.J., Fish, P., McCabe, C.H., and </w:t>
      </w:r>
      <w:proofErr w:type="spellStart"/>
      <w:r w:rsidRPr="00377DED">
        <w:rPr>
          <w:rFonts w:ascii="Arial" w:hAnsi="Arial" w:cs="Arial"/>
          <w:sz w:val="20"/>
          <w:szCs w:val="20"/>
        </w:rPr>
        <w:t>Braunwald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E. for the TIMI Study Group. A randomized trial to evaluate the relative </w:t>
      </w:r>
      <w:proofErr w:type="spellStart"/>
      <w:r w:rsidRPr="00377DED">
        <w:rPr>
          <w:rFonts w:ascii="Arial" w:hAnsi="Arial" w:cs="Arial"/>
          <w:sz w:val="20"/>
          <w:szCs w:val="20"/>
        </w:rPr>
        <w:t>PROTECTion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against post-PCI microvascular dysfunction, ischemia and inflammation among anti-platelet and anti-thrombotic agents: The PROTECT- TIMI 30 Trial. JACC, 47, 2364-73, 2006.</w:t>
      </w:r>
    </w:p>
    <w:p w14:paraId="1AC0182F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566C7DBE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72. Yang J., Ji R., Cheng Y., Sun J.Z., </w:t>
      </w:r>
      <w:r w:rsidRPr="00377DED">
        <w:rPr>
          <w:rFonts w:ascii="Arial" w:hAnsi="Arial" w:cs="Arial"/>
          <w:b/>
          <w:sz w:val="20"/>
          <w:szCs w:val="20"/>
        </w:rPr>
        <w:t>Jennings L.K.</w:t>
      </w:r>
      <w:r w:rsidRPr="00377DED">
        <w:rPr>
          <w:rFonts w:ascii="Arial" w:hAnsi="Arial" w:cs="Arial"/>
          <w:sz w:val="20"/>
          <w:szCs w:val="20"/>
        </w:rPr>
        <w:t>, and Zhang C.  L-arginine chlorination results in the formation of a non-selective nitric oxide synthase in</w:t>
      </w:r>
      <w:r w:rsidR="00406D58" w:rsidRPr="00377DED">
        <w:rPr>
          <w:rFonts w:ascii="Arial" w:hAnsi="Arial" w:cs="Arial"/>
          <w:sz w:val="20"/>
          <w:szCs w:val="20"/>
        </w:rPr>
        <w:t xml:space="preserve">hibitor. J. </w:t>
      </w:r>
      <w:proofErr w:type="spellStart"/>
      <w:r w:rsidR="00406D58" w:rsidRPr="00377DED">
        <w:rPr>
          <w:rFonts w:ascii="Arial" w:hAnsi="Arial" w:cs="Arial"/>
          <w:sz w:val="20"/>
          <w:szCs w:val="20"/>
        </w:rPr>
        <w:t>Pharmacol</w:t>
      </w:r>
      <w:proofErr w:type="spellEnd"/>
      <w:r w:rsidR="00406D58" w:rsidRPr="00377DED">
        <w:rPr>
          <w:rFonts w:ascii="Arial" w:hAnsi="Arial" w:cs="Arial"/>
          <w:sz w:val="20"/>
          <w:szCs w:val="20"/>
        </w:rPr>
        <w:t xml:space="preserve"> Exp </w:t>
      </w:r>
      <w:proofErr w:type="spellStart"/>
      <w:r w:rsidR="00406D58" w:rsidRPr="00377DED">
        <w:rPr>
          <w:rFonts w:ascii="Arial" w:hAnsi="Arial" w:cs="Arial"/>
          <w:sz w:val="20"/>
          <w:szCs w:val="20"/>
        </w:rPr>
        <w:t>Ther</w:t>
      </w:r>
      <w:proofErr w:type="spellEnd"/>
      <w:r w:rsidR="00406D58" w:rsidRPr="00377DED">
        <w:rPr>
          <w:rFonts w:ascii="Arial" w:hAnsi="Arial" w:cs="Arial"/>
          <w:sz w:val="20"/>
          <w:szCs w:val="20"/>
        </w:rPr>
        <w:t xml:space="preserve"> </w:t>
      </w:r>
      <w:r w:rsidR="009A51B8" w:rsidRPr="00377DED">
        <w:rPr>
          <w:rFonts w:ascii="Arial" w:hAnsi="Arial" w:cs="Arial"/>
          <w:sz w:val="20"/>
          <w:szCs w:val="20"/>
        </w:rPr>
        <w:t>318:1044-9, 2006</w:t>
      </w:r>
      <w:r w:rsidRPr="00377DED">
        <w:rPr>
          <w:rFonts w:ascii="Arial" w:hAnsi="Arial" w:cs="Arial"/>
          <w:sz w:val="20"/>
          <w:szCs w:val="20"/>
        </w:rPr>
        <w:t>; May22 [</w:t>
      </w:r>
      <w:proofErr w:type="spellStart"/>
      <w:r w:rsidRPr="00377DED">
        <w:rPr>
          <w:rFonts w:ascii="Arial" w:hAnsi="Arial" w:cs="Arial"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ahead of print].</w:t>
      </w:r>
    </w:p>
    <w:p w14:paraId="1B20C47B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531E7015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73. Gibson C.M., </w:t>
      </w:r>
      <w:proofErr w:type="spellStart"/>
      <w:r w:rsidRPr="00377DED">
        <w:rPr>
          <w:rFonts w:ascii="Arial" w:hAnsi="Arial" w:cs="Arial"/>
          <w:sz w:val="20"/>
          <w:szCs w:val="20"/>
        </w:rPr>
        <w:t>Karmpaliotis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377DED">
        <w:rPr>
          <w:rFonts w:ascii="Arial" w:hAnsi="Arial" w:cs="Arial"/>
          <w:sz w:val="20"/>
          <w:szCs w:val="20"/>
        </w:rPr>
        <w:t>Kosmidou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.I,  Murphy S. A., </w:t>
      </w:r>
      <w:proofErr w:type="spellStart"/>
      <w:r w:rsidRPr="00377DED">
        <w:rPr>
          <w:rFonts w:ascii="Arial" w:hAnsi="Arial" w:cs="Arial"/>
          <w:sz w:val="20"/>
          <w:szCs w:val="20"/>
        </w:rPr>
        <w:t>Kirtane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A.J., </w:t>
      </w:r>
      <w:proofErr w:type="spellStart"/>
      <w:r w:rsidRPr="00377DED">
        <w:rPr>
          <w:rFonts w:ascii="Arial" w:hAnsi="Arial" w:cs="Arial"/>
          <w:sz w:val="20"/>
          <w:szCs w:val="20"/>
        </w:rPr>
        <w:t>Budiu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D., Ray K.K., Hermann H.C., </w:t>
      </w:r>
      <w:proofErr w:type="spellStart"/>
      <w:r w:rsidRPr="00377DED">
        <w:rPr>
          <w:rFonts w:ascii="Arial" w:hAnsi="Arial" w:cs="Arial"/>
          <w:sz w:val="20"/>
          <w:szCs w:val="20"/>
        </w:rPr>
        <w:t>Lakkis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N., Kovach R., French W., Blankenship J., Lui H. H.,  </w:t>
      </w:r>
      <w:proofErr w:type="spellStart"/>
      <w:r w:rsidRPr="00377DED">
        <w:rPr>
          <w:rFonts w:ascii="Arial" w:hAnsi="Arial" w:cs="Arial"/>
          <w:sz w:val="20"/>
          <w:szCs w:val="20"/>
        </w:rPr>
        <w:t>Palabrica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T., </w:t>
      </w:r>
      <w:r w:rsidRPr="00377DED">
        <w:rPr>
          <w:rFonts w:ascii="Arial" w:hAnsi="Arial" w:cs="Arial"/>
          <w:b/>
          <w:sz w:val="20"/>
          <w:szCs w:val="20"/>
        </w:rPr>
        <w:t>Jennings L. K.</w:t>
      </w:r>
      <w:r w:rsidRPr="00377DED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Cohen D., Morrow D. A., TIMI Study Group. Comparison of effects of bare metal versus drug-eluting stent implantation on biomarker levels following percutaneous coronary intervention for non-ST-elevation acute coronary syndrome. Am J </w:t>
      </w:r>
      <w:proofErr w:type="spellStart"/>
      <w:r w:rsidRPr="00377DED">
        <w:rPr>
          <w:rFonts w:ascii="Arial" w:hAnsi="Arial" w:cs="Arial"/>
          <w:sz w:val="20"/>
          <w:szCs w:val="20"/>
        </w:rPr>
        <w:t>Cardiol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97: 1473-77, 2006 </w:t>
      </w:r>
    </w:p>
    <w:p w14:paraId="51BEC7D2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1F04963D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74. </w:t>
      </w:r>
      <w:proofErr w:type="spellStart"/>
      <w:proofErr w:type="gramStart"/>
      <w:r w:rsidRPr="00377DED">
        <w:rPr>
          <w:rFonts w:ascii="Arial" w:hAnsi="Arial" w:cs="Arial"/>
          <w:sz w:val="20"/>
          <w:szCs w:val="20"/>
        </w:rPr>
        <w:t>Gibson,C.M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Kirtane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A.J., Morrow D.A, </w:t>
      </w:r>
      <w:proofErr w:type="spellStart"/>
      <w:r w:rsidRPr="00377DED">
        <w:rPr>
          <w:rFonts w:ascii="Arial" w:hAnsi="Arial" w:cs="Arial"/>
          <w:sz w:val="20"/>
          <w:szCs w:val="20"/>
        </w:rPr>
        <w:t>Palabrica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T.M., Murphy S.A., Stone P.H., </w:t>
      </w:r>
      <w:proofErr w:type="spellStart"/>
      <w:r w:rsidRPr="00377DED">
        <w:rPr>
          <w:rFonts w:ascii="Arial" w:hAnsi="Arial" w:cs="Arial"/>
          <w:sz w:val="20"/>
          <w:szCs w:val="20"/>
        </w:rPr>
        <w:t>Scirica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B.M., </w:t>
      </w:r>
      <w:r w:rsidRPr="00377DED">
        <w:rPr>
          <w:rFonts w:ascii="Arial" w:hAnsi="Arial" w:cs="Arial"/>
          <w:b/>
          <w:sz w:val="20"/>
          <w:szCs w:val="20"/>
        </w:rPr>
        <w:t>Jennings L.K</w:t>
      </w:r>
      <w:r w:rsidR="000A58B9" w:rsidRPr="00377DED">
        <w:rPr>
          <w:rFonts w:ascii="Arial" w:hAnsi="Arial" w:cs="Arial"/>
          <w:b/>
          <w:sz w:val="20"/>
          <w:szCs w:val="20"/>
        </w:rPr>
        <w:t>.</w:t>
      </w:r>
      <w:r w:rsidRPr="00377DED">
        <w:rPr>
          <w:rFonts w:ascii="Arial" w:hAnsi="Arial" w:cs="Arial"/>
          <w:sz w:val="20"/>
          <w:szCs w:val="20"/>
        </w:rPr>
        <w:t xml:space="preserve">, Herrmann H.C., Cohen D.J., McCabe C.H., </w:t>
      </w:r>
      <w:proofErr w:type="spellStart"/>
      <w:r w:rsidRPr="00377DED">
        <w:rPr>
          <w:rFonts w:ascii="Arial" w:hAnsi="Arial" w:cs="Arial"/>
          <w:sz w:val="20"/>
          <w:szCs w:val="20"/>
        </w:rPr>
        <w:t>Braunwald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E., TIMI Study Group. Association between thrombolysis in myocardial infarction myocardial perfusion grade, biomarkers, and clinical outcomes among patients with moderate- to high-risk acute coronary syndromes: observations from the randomized trial to evaluate the relative </w:t>
      </w:r>
      <w:proofErr w:type="spellStart"/>
      <w:r w:rsidRPr="00377DED">
        <w:rPr>
          <w:rFonts w:ascii="Arial" w:hAnsi="Arial" w:cs="Arial"/>
          <w:sz w:val="20"/>
          <w:szCs w:val="20"/>
        </w:rPr>
        <w:t>PROTECTion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against post-PCI </w:t>
      </w:r>
      <w:r w:rsidRPr="00377DED">
        <w:rPr>
          <w:rFonts w:ascii="Arial" w:hAnsi="Arial" w:cs="Arial"/>
          <w:sz w:val="20"/>
          <w:szCs w:val="20"/>
        </w:rPr>
        <w:lastRenderedPageBreak/>
        <w:t>microvascular dysfunction and post-PCI ischemia among antiplatelet and antithrombotic agents-Thrombolysis In Myocardial Infarction 30 (PROTECT-TIMI 30). Am Heart J. 2006 Oct;</w:t>
      </w:r>
      <w:r w:rsidR="001611A8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152(4):756-61.</w:t>
      </w:r>
    </w:p>
    <w:p w14:paraId="0E045890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57C63AD8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75. Dyke, C.M.,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Maier, G., </w:t>
      </w:r>
      <w:proofErr w:type="spellStart"/>
      <w:r w:rsidRPr="00377DED">
        <w:rPr>
          <w:rFonts w:ascii="Arial" w:hAnsi="Arial" w:cs="Arial"/>
          <w:sz w:val="20"/>
          <w:szCs w:val="20"/>
        </w:rPr>
        <w:t>Andreou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C., Daly, R., and </w:t>
      </w:r>
      <w:proofErr w:type="spellStart"/>
      <w:r w:rsidRPr="00377DED">
        <w:rPr>
          <w:rFonts w:ascii="Arial" w:hAnsi="Arial" w:cs="Arial"/>
          <w:sz w:val="20"/>
          <w:szCs w:val="20"/>
        </w:rPr>
        <w:t>Tamberella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M.R. Preoperative platelet inhibition with eptifibatide during coronary artery bypass grafting with cardiopulmonary bypass. J. Cardiovasc </w:t>
      </w:r>
      <w:proofErr w:type="spellStart"/>
      <w:r w:rsidRPr="00377DED">
        <w:rPr>
          <w:rFonts w:ascii="Arial" w:hAnsi="Arial" w:cs="Arial"/>
          <w:sz w:val="20"/>
          <w:szCs w:val="20"/>
        </w:rPr>
        <w:t>Pharmacol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Ther</w:t>
      </w:r>
      <w:proofErr w:type="spellEnd"/>
      <w:r w:rsidRPr="00377DED">
        <w:rPr>
          <w:rFonts w:ascii="Arial" w:hAnsi="Arial" w:cs="Arial"/>
          <w:sz w:val="20"/>
          <w:szCs w:val="20"/>
        </w:rPr>
        <w:t>. 12:54-60, 2007.</w:t>
      </w:r>
    </w:p>
    <w:p w14:paraId="6ACC429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392377B1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76. Li, J.S., Yow, E., </w:t>
      </w:r>
      <w:proofErr w:type="spellStart"/>
      <w:r w:rsidRPr="00377DED">
        <w:rPr>
          <w:rFonts w:ascii="Arial" w:hAnsi="Arial" w:cs="Arial"/>
          <w:sz w:val="20"/>
          <w:szCs w:val="20"/>
        </w:rPr>
        <w:t>Berezny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K.Y., </w:t>
      </w:r>
      <w:proofErr w:type="spellStart"/>
      <w:r w:rsidRPr="00377DED">
        <w:rPr>
          <w:rFonts w:ascii="Arial" w:hAnsi="Arial" w:cs="Arial"/>
          <w:sz w:val="20"/>
          <w:szCs w:val="20"/>
        </w:rPr>
        <w:t>Bokesch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P.M., Takahashi, M., Graham, T.P., Jr., Sanders, S.P., Sidi, D., Bonnet, D., Ewert, P.,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Michaelson, A.D., PICOLO Investigators. Dosing of clopidogrel for platelet inhibition in infants and young children: primary results of the Platelet Inhibition in Children On clopidogrel (PICOLO) trial. Circ. 117(4): 553-9, 2008</w:t>
      </w:r>
    </w:p>
    <w:p w14:paraId="20B39D3D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25A40221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77. Kotha, J., Longhurst, C.M., Appling, W.,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CD9 regulates</w:t>
      </w:r>
      <w:r w:rsidRPr="00377DED">
        <w:rPr>
          <w:rFonts w:ascii="Arial" w:hAnsi="Arial" w:cs="Arial"/>
          <w:sz w:val="20"/>
          <w:szCs w:val="20"/>
        </w:rPr>
        <w:t></w:t>
      </w:r>
      <w:r w:rsidRPr="00377DED">
        <w:rPr>
          <w:rFonts w:ascii="Arial" w:hAnsi="Arial" w:cs="Arial"/>
          <w:sz w:val="20"/>
          <w:szCs w:val="20"/>
        </w:rPr>
        <w:t xml:space="preserve">1 integrin activation and enhances cell motility to fibronectin via a PI3-kinase-dependent pathway. Exp Cell Res. </w:t>
      </w:r>
      <w:r w:rsidRPr="00377DED">
        <w:rPr>
          <w:rStyle w:val="volume"/>
          <w:rFonts w:ascii="Arial" w:hAnsi="Arial" w:cs="Arial"/>
          <w:sz w:val="20"/>
          <w:szCs w:val="20"/>
        </w:rPr>
        <w:t>314</w:t>
      </w:r>
      <w:r w:rsidRPr="00377DED">
        <w:rPr>
          <w:rFonts w:ascii="Arial" w:hAnsi="Arial" w:cs="Arial"/>
          <w:sz w:val="20"/>
          <w:szCs w:val="20"/>
        </w:rPr>
        <w:t>(</w:t>
      </w:r>
      <w:r w:rsidRPr="00377DED">
        <w:rPr>
          <w:rStyle w:val="issue"/>
          <w:rFonts w:ascii="Arial" w:hAnsi="Arial" w:cs="Arial"/>
          <w:sz w:val="20"/>
          <w:szCs w:val="20"/>
        </w:rPr>
        <w:t>8</w:t>
      </w:r>
      <w:r w:rsidRPr="00377DED">
        <w:rPr>
          <w:rFonts w:ascii="Arial" w:hAnsi="Arial" w:cs="Arial"/>
          <w:sz w:val="20"/>
          <w:szCs w:val="20"/>
        </w:rPr>
        <w:t>):</w:t>
      </w:r>
      <w:r w:rsidRPr="00377DED">
        <w:rPr>
          <w:rStyle w:val="pages"/>
          <w:rFonts w:ascii="Arial" w:hAnsi="Arial" w:cs="Arial"/>
          <w:sz w:val="20"/>
          <w:szCs w:val="20"/>
        </w:rPr>
        <w:t>1811-22</w:t>
      </w:r>
      <w:r w:rsidRPr="00377DED">
        <w:rPr>
          <w:rFonts w:ascii="Arial" w:hAnsi="Arial" w:cs="Arial"/>
          <w:sz w:val="20"/>
          <w:szCs w:val="20"/>
        </w:rPr>
        <w:t>, 2008.</w:t>
      </w:r>
    </w:p>
    <w:p w14:paraId="1FF28515" w14:textId="77777777" w:rsidR="00926F3A" w:rsidRPr="00377DED" w:rsidRDefault="00926F3A" w:rsidP="00926F3A">
      <w:pPr>
        <w:pStyle w:val="Default"/>
        <w:ind w:left="270" w:hanging="270"/>
        <w:rPr>
          <w:bCs/>
          <w:sz w:val="20"/>
          <w:szCs w:val="20"/>
        </w:rPr>
      </w:pPr>
    </w:p>
    <w:p w14:paraId="35E828FB" w14:textId="77777777" w:rsidR="00926F3A" w:rsidRPr="00377DED" w:rsidRDefault="00926F3A" w:rsidP="00926F3A">
      <w:pPr>
        <w:pStyle w:val="Default"/>
        <w:ind w:left="360" w:hanging="360"/>
        <w:rPr>
          <w:sz w:val="20"/>
          <w:szCs w:val="20"/>
        </w:rPr>
      </w:pPr>
      <w:r w:rsidRPr="00377DED">
        <w:rPr>
          <w:bCs/>
          <w:sz w:val="20"/>
          <w:szCs w:val="20"/>
        </w:rPr>
        <w:t>78.</w:t>
      </w:r>
      <w:r w:rsidRPr="00377DED">
        <w:rPr>
          <w:b/>
          <w:bCs/>
          <w:sz w:val="20"/>
          <w:szCs w:val="20"/>
        </w:rPr>
        <w:t xml:space="preserve"> </w:t>
      </w:r>
      <w:r w:rsidRPr="00377DED">
        <w:rPr>
          <w:bCs/>
          <w:sz w:val="20"/>
          <w:szCs w:val="20"/>
        </w:rPr>
        <w:t xml:space="preserve">Kotha, J., Zhang, C., Longhurst, C.M., Lu, Y., Jacobs, J., Baker, B., Cheng, Y., and </w:t>
      </w:r>
      <w:r w:rsidR="00B21AA5" w:rsidRPr="00377DED">
        <w:rPr>
          <w:b/>
          <w:bCs/>
          <w:sz w:val="20"/>
          <w:szCs w:val="20"/>
        </w:rPr>
        <w:t xml:space="preserve">Jennings, L.K. </w:t>
      </w:r>
      <w:r w:rsidRPr="00377DED">
        <w:rPr>
          <w:bCs/>
          <w:sz w:val="20"/>
          <w:szCs w:val="20"/>
        </w:rPr>
        <w:t xml:space="preserve"> Relevance of </w:t>
      </w:r>
      <w:proofErr w:type="spellStart"/>
      <w:r w:rsidRPr="00377DED">
        <w:rPr>
          <w:bCs/>
          <w:sz w:val="20"/>
          <w:szCs w:val="20"/>
        </w:rPr>
        <w:t>tetraspanin</w:t>
      </w:r>
      <w:proofErr w:type="spellEnd"/>
      <w:r w:rsidRPr="00377DED">
        <w:rPr>
          <w:bCs/>
          <w:sz w:val="20"/>
          <w:szCs w:val="20"/>
        </w:rPr>
        <w:t xml:space="preserve"> CD9 in vascular smooth muscle cell injury phenotypes: A novel target for the prevention of neointimal hyperplasia.</w:t>
      </w:r>
      <w:r w:rsidRPr="00377DED">
        <w:rPr>
          <w:sz w:val="20"/>
          <w:szCs w:val="20"/>
        </w:rPr>
        <w:t xml:space="preserve"> </w:t>
      </w:r>
      <w:r w:rsidR="003F3B1B" w:rsidRPr="00377DED">
        <w:rPr>
          <w:sz w:val="20"/>
          <w:szCs w:val="20"/>
        </w:rPr>
        <w:t>Arteriosclerosis.</w:t>
      </w:r>
      <w:r w:rsidRPr="00377DED">
        <w:rPr>
          <w:sz w:val="20"/>
          <w:szCs w:val="20"/>
        </w:rPr>
        <w:t xml:space="preserve"> 2008 Aug 8. [</w:t>
      </w:r>
      <w:proofErr w:type="spellStart"/>
      <w:r w:rsidRPr="00377DED">
        <w:rPr>
          <w:sz w:val="20"/>
          <w:szCs w:val="20"/>
        </w:rPr>
        <w:t>Epub</w:t>
      </w:r>
      <w:proofErr w:type="spellEnd"/>
      <w:r w:rsidRPr="00377DED">
        <w:rPr>
          <w:sz w:val="20"/>
          <w:szCs w:val="20"/>
        </w:rPr>
        <w:t xml:space="preserve"> ahead of print]</w:t>
      </w:r>
    </w:p>
    <w:p w14:paraId="2679016C" w14:textId="77777777" w:rsidR="00926F3A" w:rsidRPr="00377DED" w:rsidRDefault="00926F3A" w:rsidP="00926F3A">
      <w:pPr>
        <w:pStyle w:val="BodyText"/>
        <w:ind w:left="270" w:hanging="270"/>
        <w:rPr>
          <w:rFonts w:ascii="Arial" w:hAnsi="Arial" w:cs="Arial"/>
          <w:b/>
          <w:sz w:val="20"/>
          <w:szCs w:val="20"/>
        </w:rPr>
      </w:pPr>
    </w:p>
    <w:p w14:paraId="0B3856B7" w14:textId="77777777" w:rsidR="00926F3A" w:rsidRPr="00377DED" w:rsidRDefault="00926F3A" w:rsidP="00926F3A">
      <w:pPr>
        <w:pStyle w:val="Default"/>
        <w:ind w:left="360" w:hanging="360"/>
        <w:rPr>
          <w:sz w:val="20"/>
          <w:szCs w:val="20"/>
        </w:rPr>
      </w:pPr>
      <w:r w:rsidRPr="00377DED">
        <w:rPr>
          <w:bCs/>
          <w:sz w:val="20"/>
          <w:szCs w:val="20"/>
        </w:rPr>
        <w:t xml:space="preserve">79. </w:t>
      </w:r>
      <w:proofErr w:type="spellStart"/>
      <w:r w:rsidRPr="00377DED">
        <w:rPr>
          <w:bCs/>
          <w:sz w:val="20"/>
          <w:szCs w:val="20"/>
        </w:rPr>
        <w:t>Speich</w:t>
      </w:r>
      <w:proofErr w:type="spellEnd"/>
      <w:r w:rsidRPr="00377DED">
        <w:rPr>
          <w:bCs/>
          <w:sz w:val="20"/>
          <w:szCs w:val="20"/>
        </w:rPr>
        <w:t xml:space="preserve">, H., </w:t>
      </w:r>
      <w:proofErr w:type="spellStart"/>
      <w:r w:rsidRPr="00377DED">
        <w:rPr>
          <w:bCs/>
          <w:sz w:val="20"/>
          <w:szCs w:val="20"/>
        </w:rPr>
        <w:t>Grgurevich</w:t>
      </w:r>
      <w:proofErr w:type="spellEnd"/>
      <w:r w:rsidRPr="00377DED">
        <w:rPr>
          <w:bCs/>
          <w:sz w:val="20"/>
          <w:szCs w:val="20"/>
        </w:rPr>
        <w:t xml:space="preserve">, S., </w:t>
      </w:r>
      <w:proofErr w:type="spellStart"/>
      <w:r w:rsidRPr="00377DED">
        <w:rPr>
          <w:bCs/>
          <w:sz w:val="20"/>
          <w:szCs w:val="20"/>
        </w:rPr>
        <w:t>Kueter</w:t>
      </w:r>
      <w:proofErr w:type="spellEnd"/>
      <w:r w:rsidRPr="00377DED">
        <w:rPr>
          <w:bCs/>
          <w:sz w:val="20"/>
          <w:szCs w:val="20"/>
        </w:rPr>
        <w:t xml:space="preserve">, T., Earhart, A., Slack, S., and </w:t>
      </w:r>
      <w:r w:rsidR="00B21AA5" w:rsidRPr="00377DED">
        <w:rPr>
          <w:b/>
          <w:bCs/>
          <w:sz w:val="20"/>
          <w:szCs w:val="20"/>
        </w:rPr>
        <w:t xml:space="preserve">Jennings, L.K. </w:t>
      </w:r>
      <w:r w:rsidRPr="00377DED">
        <w:rPr>
          <w:bCs/>
          <w:sz w:val="20"/>
          <w:szCs w:val="20"/>
        </w:rPr>
        <w:t xml:space="preserve"> Platelets undergo    phosphorylation of </w:t>
      </w:r>
      <w:proofErr w:type="spellStart"/>
      <w:r w:rsidRPr="00377DED">
        <w:rPr>
          <w:bCs/>
          <w:sz w:val="20"/>
          <w:szCs w:val="20"/>
        </w:rPr>
        <w:t>syk</w:t>
      </w:r>
      <w:proofErr w:type="spellEnd"/>
      <w:r w:rsidRPr="00377DED">
        <w:rPr>
          <w:bCs/>
          <w:sz w:val="20"/>
          <w:szCs w:val="20"/>
        </w:rPr>
        <w:t xml:space="preserve"> at Y525/526 and Y352 in response to pathophysiological shear stress, </w:t>
      </w:r>
      <w:r w:rsidRPr="00377DED">
        <w:rPr>
          <w:sz w:val="20"/>
          <w:szCs w:val="20"/>
        </w:rPr>
        <w:t>Amer J Physiol., 2008 Aug 20. [</w:t>
      </w:r>
      <w:proofErr w:type="spellStart"/>
      <w:r w:rsidRPr="00377DED">
        <w:rPr>
          <w:sz w:val="20"/>
          <w:szCs w:val="20"/>
        </w:rPr>
        <w:t>Epub</w:t>
      </w:r>
      <w:proofErr w:type="spellEnd"/>
      <w:r w:rsidRPr="00377DED">
        <w:rPr>
          <w:sz w:val="20"/>
          <w:szCs w:val="20"/>
        </w:rPr>
        <w:t xml:space="preserve"> ahead of print]. </w:t>
      </w:r>
    </w:p>
    <w:p w14:paraId="0B637317" w14:textId="77777777" w:rsidR="00926F3A" w:rsidRPr="00377DED" w:rsidRDefault="00926F3A" w:rsidP="00926F3A">
      <w:pPr>
        <w:pStyle w:val="Default"/>
        <w:rPr>
          <w:sz w:val="20"/>
          <w:szCs w:val="20"/>
        </w:rPr>
      </w:pPr>
      <w:r w:rsidRPr="00377DED">
        <w:rPr>
          <w:bCs/>
          <w:sz w:val="20"/>
          <w:szCs w:val="20"/>
        </w:rPr>
        <w:t xml:space="preserve"> </w:t>
      </w:r>
      <w:r w:rsidRPr="00377DED">
        <w:rPr>
          <w:sz w:val="20"/>
          <w:szCs w:val="20"/>
        </w:rPr>
        <w:t xml:space="preserve"> </w:t>
      </w:r>
    </w:p>
    <w:p w14:paraId="0142ED3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80. Becker, R.C., </w:t>
      </w:r>
      <w:proofErr w:type="spellStart"/>
      <w:r w:rsidRPr="00377DED">
        <w:rPr>
          <w:rFonts w:ascii="Arial" w:hAnsi="Arial" w:cs="Arial"/>
          <w:sz w:val="20"/>
          <w:szCs w:val="20"/>
        </w:rPr>
        <w:t>Moliterno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D.J.,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Pieper, K.S., </w:t>
      </w:r>
      <w:proofErr w:type="spellStart"/>
      <w:r w:rsidRPr="00377DED">
        <w:rPr>
          <w:rFonts w:ascii="Arial" w:eastAsia="MS Mincho" w:hAnsi="Arial" w:cs="Arial"/>
          <w:sz w:val="20"/>
          <w:szCs w:val="20"/>
          <w:lang w:eastAsia="ja-JP"/>
        </w:rPr>
        <w:t>Pei,J</w:t>
      </w:r>
      <w:proofErr w:type="spellEnd"/>
      <w:r w:rsidRPr="00377DED">
        <w:rPr>
          <w:rFonts w:ascii="Arial" w:eastAsia="MS Mincho" w:hAnsi="Arial" w:cs="Arial"/>
          <w:sz w:val="20"/>
          <w:szCs w:val="20"/>
          <w:lang w:eastAsia="ja-JP"/>
        </w:rPr>
        <w:t>.,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Niederman, A, </w:t>
      </w:r>
      <w:proofErr w:type="spellStart"/>
      <w:r w:rsidRPr="00377DED">
        <w:rPr>
          <w:rFonts w:ascii="Arial" w:eastAsia="MS Mincho" w:hAnsi="Arial" w:cs="Arial"/>
          <w:color w:val="000000"/>
          <w:sz w:val="20"/>
          <w:szCs w:val="20"/>
          <w:lang w:eastAsia="ja-JP"/>
        </w:rPr>
        <w:t>Ziada</w:t>
      </w:r>
      <w:proofErr w:type="spellEnd"/>
      <w:r w:rsidRPr="00377DED">
        <w:rPr>
          <w:rFonts w:ascii="Arial" w:eastAsia="MS Mincho" w:hAnsi="Arial" w:cs="Arial"/>
          <w:color w:val="000000"/>
          <w:sz w:val="20"/>
          <w:szCs w:val="20"/>
          <w:lang w:eastAsia="ja-JP"/>
        </w:rPr>
        <w:t>, KD</w:t>
      </w:r>
      <w:r w:rsidRPr="00377DED">
        <w:rPr>
          <w:rFonts w:ascii="Arial" w:hAnsi="Arial" w:cs="Arial"/>
          <w:sz w:val="20"/>
          <w:szCs w:val="20"/>
        </w:rPr>
        <w:t xml:space="preserve">, Berman, G, </w:t>
      </w:r>
      <w:proofErr w:type="spellStart"/>
      <w:r w:rsidRPr="00377DED">
        <w:rPr>
          <w:rFonts w:ascii="Arial" w:hAnsi="Arial" w:cs="Arial"/>
          <w:sz w:val="20"/>
          <w:szCs w:val="20"/>
        </w:rPr>
        <w:t>Strony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J., Joseph, D., Mahaffey, K.W., van de </w:t>
      </w:r>
      <w:proofErr w:type="spellStart"/>
      <w:r w:rsidRPr="00377DED">
        <w:rPr>
          <w:rFonts w:ascii="Arial" w:hAnsi="Arial" w:cs="Arial"/>
          <w:sz w:val="20"/>
          <w:szCs w:val="20"/>
        </w:rPr>
        <w:t>Werf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377DED">
        <w:rPr>
          <w:rFonts w:ascii="Arial" w:hAnsi="Arial" w:cs="Arial"/>
          <w:sz w:val="20"/>
          <w:szCs w:val="20"/>
        </w:rPr>
        <w:t>Veltri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E., Harrington, R.A. for the TRA-PCI Investigators.  Safety and tolerability of SCH 530348 in patients undergoing non-urgent percutaneous coronary intervention: a randomized, double-blind, placebo-controlled phase II study. Lancet, 373:919-28, 2009. </w:t>
      </w:r>
    </w:p>
    <w:p w14:paraId="7F92D867" w14:textId="77777777" w:rsidR="00926F3A" w:rsidRPr="00377DED" w:rsidRDefault="00926F3A" w:rsidP="00926F3A">
      <w:pPr>
        <w:pStyle w:val="Default"/>
        <w:rPr>
          <w:sz w:val="20"/>
          <w:szCs w:val="20"/>
        </w:rPr>
      </w:pPr>
    </w:p>
    <w:p w14:paraId="3F84D291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81. </w:t>
      </w:r>
      <w:proofErr w:type="spellStart"/>
      <w:r w:rsidRPr="00377DED">
        <w:rPr>
          <w:rFonts w:ascii="Arial" w:hAnsi="Arial" w:cs="Arial"/>
          <w:sz w:val="20"/>
          <w:szCs w:val="20"/>
        </w:rPr>
        <w:t>Angiolillo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D.J., Bhatt, D.L., </w:t>
      </w:r>
      <w:proofErr w:type="spellStart"/>
      <w:r w:rsidRPr="00377DED">
        <w:rPr>
          <w:rFonts w:ascii="Arial" w:hAnsi="Arial" w:cs="Arial"/>
          <w:sz w:val="20"/>
          <w:szCs w:val="20"/>
        </w:rPr>
        <w:t>Gurbel</w:t>
      </w:r>
      <w:proofErr w:type="spellEnd"/>
      <w:r w:rsidRPr="00377DED">
        <w:rPr>
          <w:rFonts w:ascii="Arial" w:hAnsi="Arial" w:cs="Arial"/>
          <w:sz w:val="20"/>
          <w:szCs w:val="20"/>
        </w:rPr>
        <w:t>, P.A., a</w:t>
      </w:r>
      <w:r w:rsidR="005D0DF4" w:rsidRPr="00377DED">
        <w:rPr>
          <w:rFonts w:ascii="Arial" w:hAnsi="Arial" w:cs="Arial"/>
          <w:sz w:val="20"/>
          <w:szCs w:val="20"/>
        </w:rPr>
        <w:t xml:space="preserve">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A51B8" w:rsidRPr="00377DED">
        <w:rPr>
          <w:rFonts w:ascii="Arial" w:hAnsi="Arial" w:cs="Arial"/>
          <w:sz w:val="20"/>
          <w:szCs w:val="20"/>
        </w:rPr>
        <w:t xml:space="preserve"> </w:t>
      </w:r>
      <w:r w:rsidR="005D0DF4" w:rsidRPr="00377DED">
        <w:rPr>
          <w:rFonts w:ascii="Arial" w:hAnsi="Arial" w:cs="Arial"/>
          <w:sz w:val="20"/>
          <w:szCs w:val="20"/>
        </w:rPr>
        <w:t xml:space="preserve">Advances in </w:t>
      </w:r>
      <w:r w:rsidRPr="00377DED">
        <w:rPr>
          <w:rFonts w:ascii="Arial" w:hAnsi="Arial" w:cs="Arial"/>
          <w:sz w:val="20"/>
          <w:szCs w:val="20"/>
        </w:rPr>
        <w:t xml:space="preserve">anti-platelet   therapy: Agents in clinical development.  Am J </w:t>
      </w:r>
      <w:proofErr w:type="spellStart"/>
      <w:proofErr w:type="gramStart"/>
      <w:r w:rsidRPr="00377DED">
        <w:rPr>
          <w:rFonts w:ascii="Arial" w:hAnsi="Arial" w:cs="Arial"/>
          <w:sz w:val="20"/>
          <w:szCs w:val="20"/>
        </w:rPr>
        <w:t>Cardiol</w:t>
      </w:r>
      <w:proofErr w:type="spellEnd"/>
      <w:r w:rsidRPr="00377DED">
        <w:rPr>
          <w:rFonts w:ascii="Arial" w:hAnsi="Arial" w:cs="Arial"/>
          <w:sz w:val="20"/>
          <w:szCs w:val="20"/>
        </w:rPr>
        <w:t>,.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Feb 2;103(3 Suppl):40A-51A, 2009.</w:t>
      </w:r>
    </w:p>
    <w:p w14:paraId="658EE050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35403C8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82.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Role of Platelets in Atherothrombosis. </w:t>
      </w:r>
      <w:r w:rsidRPr="00377DED">
        <w:rPr>
          <w:rStyle w:val="journalname"/>
          <w:rFonts w:ascii="Arial" w:hAnsi="Arial" w:cs="Arial"/>
          <w:sz w:val="20"/>
          <w:szCs w:val="20"/>
        </w:rPr>
        <w:t xml:space="preserve">Am J </w:t>
      </w:r>
      <w:proofErr w:type="spellStart"/>
      <w:r w:rsidRPr="00377DED">
        <w:rPr>
          <w:rStyle w:val="journalname"/>
          <w:rFonts w:ascii="Arial" w:hAnsi="Arial" w:cs="Arial"/>
          <w:sz w:val="20"/>
          <w:szCs w:val="20"/>
        </w:rPr>
        <w:t>Cardiol</w:t>
      </w:r>
      <w:proofErr w:type="spellEnd"/>
      <w:r w:rsidRPr="00377DED">
        <w:rPr>
          <w:rFonts w:ascii="Arial" w:hAnsi="Arial" w:cs="Arial"/>
          <w:sz w:val="20"/>
          <w:szCs w:val="20"/>
        </w:rPr>
        <w:t>. Feb 2;</w:t>
      </w:r>
      <w:r w:rsidR="005D0DF4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103(3 Suppl):4A-10A, 2009.</w:t>
      </w:r>
    </w:p>
    <w:p w14:paraId="7C5EA3E3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55C2390B" w14:textId="77777777" w:rsidR="00926F3A" w:rsidRPr="00377DED" w:rsidRDefault="00926F3A" w:rsidP="00926F3A">
      <w:pPr>
        <w:pStyle w:val="Default"/>
        <w:ind w:left="360" w:hanging="360"/>
        <w:rPr>
          <w:bCs/>
          <w:sz w:val="20"/>
          <w:szCs w:val="20"/>
        </w:rPr>
      </w:pPr>
      <w:r w:rsidRPr="00377DED">
        <w:rPr>
          <w:sz w:val="20"/>
          <w:szCs w:val="20"/>
        </w:rPr>
        <w:t xml:space="preserve">83. </w:t>
      </w:r>
      <w:proofErr w:type="spellStart"/>
      <w:r w:rsidRPr="00377DED">
        <w:rPr>
          <w:sz w:val="20"/>
          <w:szCs w:val="20"/>
        </w:rPr>
        <w:t>Speich</w:t>
      </w:r>
      <w:proofErr w:type="spellEnd"/>
      <w:r w:rsidRPr="00377DED">
        <w:rPr>
          <w:sz w:val="20"/>
          <w:szCs w:val="20"/>
        </w:rPr>
        <w:t xml:space="preserve">, H.E., Earhart, A.D., Hill, S.N., Cholera, S., </w:t>
      </w:r>
      <w:proofErr w:type="spellStart"/>
      <w:r w:rsidRPr="00377DED">
        <w:rPr>
          <w:sz w:val="20"/>
          <w:szCs w:val="20"/>
        </w:rPr>
        <w:t>Kueter</w:t>
      </w:r>
      <w:proofErr w:type="spellEnd"/>
      <w:r w:rsidRPr="00377DED">
        <w:rPr>
          <w:sz w:val="20"/>
          <w:szCs w:val="20"/>
        </w:rPr>
        <w:t xml:space="preserve">, T.J., White, M.M., and   </w:t>
      </w:r>
      <w:r w:rsidR="00B21AA5" w:rsidRPr="00377DED">
        <w:rPr>
          <w:b/>
          <w:sz w:val="20"/>
          <w:szCs w:val="20"/>
        </w:rPr>
        <w:t xml:space="preserve">Jennings, L.K. </w:t>
      </w:r>
      <w:r w:rsidRPr="00377DED">
        <w:rPr>
          <w:sz w:val="20"/>
          <w:szCs w:val="20"/>
        </w:rPr>
        <w:t xml:space="preserve">  </w:t>
      </w:r>
      <w:r w:rsidRPr="00377DED">
        <w:rPr>
          <w:bCs/>
          <w:sz w:val="20"/>
          <w:szCs w:val="20"/>
        </w:rPr>
        <w:t>Variability of pla</w:t>
      </w:r>
      <w:r w:rsidR="005D0DF4" w:rsidRPr="00377DED">
        <w:rPr>
          <w:bCs/>
          <w:sz w:val="20"/>
          <w:szCs w:val="20"/>
        </w:rPr>
        <w:t xml:space="preserve">telet aggregate dispersal with </w:t>
      </w:r>
      <w:r w:rsidRPr="00377DED">
        <w:rPr>
          <w:bCs/>
          <w:sz w:val="20"/>
          <w:szCs w:val="20"/>
        </w:rPr>
        <w:t xml:space="preserve">glycoprotein IIb-IIIa antagonists eptifibatide and abciximab. J </w:t>
      </w:r>
      <w:proofErr w:type="spellStart"/>
      <w:r w:rsidRPr="00377DED">
        <w:rPr>
          <w:bCs/>
          <w:sz w:val="20"/>
          <w:szCs w:val="20"/>
        </w:rPr>
        <w:t>Thromb</w:t>
      </w:r>
      <w:proofErr w:type="spellEnd"/>
      <w:r w:rsidRPr="00377DED">
        <w:rPr>
          <w:bCs/>
          <w:sz w:val="20"/>
          <w:szCs w:val="20"/>
        </w:rPr>
        <w:t xml:space="preserve"> </w:t>
      </w:r>
      <w:proofErr w:type="spellStart"/>
      <w:r w:rsidRPr="00377DED">
        <w:rPr>
          <w:bCs/>
          <w:sz w:val="20"/>
          <w:szCs w:val="20"/>
        </w:rPr>
        <w:t>Haemost</w:t>
      </w:r>
      <w:proofErr w:type="spellEnd"/>
      <w:r w:rsidRPr="00377DED">
        <w:rPr>
          <w:bCs/>
          <w:sz w:val="20"/>
          <w:szCs w:val="20"/>
        </w:rPr>
        <w:t>. 7 :982-91, 2009.</w:t>
      </w:r>
    </w:p>
    <w:p w14:paraId="17134552" w14:textId="77777777" w:rsidR="00926F3A" w:rsidRPr="00377DED" w:rsidRDefault="00926F3A" w:rsidP="00926F3A">
      <w:p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ab/>
      </w:r>
    </w:p>
    <w:p w14:paraId="59572AF6" w14:textId="77777777" w:rsidR="00926F3A" w:rsidRPr="00377DED" w:rsidRDefault="00926F3A" w:rsidP="00926F3A">
      <w:pPr>
        <w:pStyle w:val="BodyText"/>
        <w:ind w:left="360" w:hanging="36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84. Chandler, A.B., Earhart, A.D.,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H.S.,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Kueter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 </w:t>
      </w:r>
      <w:r w:rsidR="008D1F6F" w:rsidRPr="00377DED">
        <w:rPr>
          <w:rFonts w:ascii="Arial" w:hAnsi="Arial" w:cs="Arial"/>
          <w:bCs/>
          <w:sz w:val="20"/>
          <w:szCs w:val="20"/>
        </w:rPr>
        <w:t xml:space="preserve">T.J., Hansen, J., White, M.M., </w:t>
      </w:r>
      <w:r w:rsidRPr="00377DED">
        <w:rPr>
          <w:rFonts w:ascii="Arial" w:hAnsi="Arial" w:cs="Arial"/>
          <w:bCs/>
          <w:sz w:val="20"/>
          <w:szCs w:val="20"/>
        </w:rPr>
        <w:t xml:space="preserve">and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 xml:space="preserve">Jennings, L.K. </w:t>
      </w:r>
      <w:r w:rsidRPr="00377DED">
        <w:rPr>
          <w:rFonts w:ascii="Arial" w:hAnsi="Arial" w:cs="Arial"/>
          <w:bCs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Regulation of CD40L (CD154) and CD62P (p-selectin) surface expression upon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blockade of platelets from stable c</w:t>
      </w:r>
      <w:r w:rsidR="008D1F6F" w:rsidRPr="00377DED">
        <w:rPr>
          <w:rFonts w:ascii="Arial" w:hAnsi="Arial" w:cs="Arial"/>
          <w:sz w:val="20"/>
          <w:szCs w:val="20"/>
        </w:rPr>
        <w:t>oronary artery disease patients</w:t>
      </w:r>
      <w:r w:rsidRPr="00377DE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Res. Jan;</w:t>
      </w:r>
      <w:r w:rsidR="005D0DF4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125(1):44-52. </w:t>
      </w:r>
      <w:proofErr w:type="spellStart"/>
      <w:r w:rsidRPr="00377DED">
        <w:rPr>
          <w:rFonts w:ascii="Arial" w:hAnsi="Arial" w:cs="Arial"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2009 May 31, 2009.</w:t>
      </w:r>
    </w:p>
    <w:p w14:paraId="001806D9" w14:textId="77777777" w:rsidR="00926F3A" w:rsidRPr="00377DED" w:rsidRDefault="00926F3A" w:rsidP="00926F3A">
      <w:pPr>
        <w:pStyle w:val="BodyText"/>
        <w:ind w:left="360" w:hanging="360"/>
        <w:rPr>
          <w:rFonts w:ascii="Arial" w:hAnsi="Arial" w:cs="Arial"/>
          <w:b/>
          <w:sz w:val="20"/>
          <w:szCs w:val="20"/>
        </w:rPr>
      </w:pPr>
    </w:p>
    <w:p w14:paraId="34CB6064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85.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Deibele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A.J.,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Tcheng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J.E., Neva, C., and Gibson, C.M.    Intracoronary eptifibatide bolus administration during percutaneous coronary intervention for acute coronary syndromes with evaluation for platelet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/IIIa receptor occupancy and platelet function, the ICE Trial, Circulation (Intervention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bCs/>
          <w:sz w:val="20"/>
          <w:szCs w:val="20"/>
        </w:rPr>
        <w:t xml:space="preserve">Circulation. Feb 16;121(6):784-91.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 2010 Feb 1, 2010.</w:t>
      </w:r>
    </w:p>
    <w:p w14:paraId="793DA096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4C46942D" w14:textId="77777777" w:rsidR="00926F3A" w:rsidRPr="00377DED" w:rsidRDefault="00926F3A" w:rsidP="00926F3A">
      <w:pPr>
        <w:tabs>
          <w:tab w:val="left" w:pos="360"/>
        </w:tabs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>86.</w:t>
      </w:r>
      <w:r w:rsidRPr="00377DED">
        <w:rPr>
          <w:rFonts w:ascii="Arial" w:hAnsi="Arial" w:cs="Arial"/>
          <w:bCs/>
          <w:sz w:val="20"/>
          <w:szCs w:val="20"/>
          <w:lang w:val="en-GB"/>
        </w:rPr>
        <w:t xml:space="preserve"> Bonello, L.,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Tantry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U.S.,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Marcucci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R.,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Blindt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, R.,</w:t>
      </w:r>
      <w:r w:rsidRPr="00377DE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377DED">
        <w:rPr>
          <w:rFonts w:ascii="Arial" w:hAnsi="Arial" w:cs="Arial"/>
          <w:bCs/>
          <w:sz w:val="20"/>
          <w:szCs w:val="20"/>
          <w:lang w:val="en-GB"/>
        </w:rPr>
        <w:t>Angiolillo</w:t>
      </w:r>
      <w:proofErr w:type="spellEnd"/>
      <w:r w:rsidRPr="00377DED">
        <w:rPr>
          <w:rFonts w:ascii="Arial" w:hAnsi="Arial" w:cs="Arial"/>
          <w:bCs/>
          <w:sz w:val="20"/>
          <w:szCs w:val="20"/>
          <w:lang w:val="en-GB"/>
        </w:rPr>
        <w:t xml:space="preserve">, D.J., Becker, R., </w:t>
      </w:r>
      <w:r w:rsidRPr="00377DED">
        <w:rPr>
          <w:rFonts w:ascii="Arial" w:hAnsi="Arial" w:cs="Arial"/>
          <w:bCs/>
          <w:sz w:val="20"/>
          <w:szCs w:val="20"/>
        </w:rPr>
        <w:t xml:space="preserve">Bhatt , D.L., </w:t>
      </w:r>
      <w:proofErr w:type="spellStart"/>
      <w:r w:rsidRPr="00377DED">
        <w:rPr>
          <w:rFonts w:ascii="Arial" w:hAnsi="Arial" w:cs="Arial"/>
          <w:bCs/>
          <w:sz w:val="20"/>
          <w:szCs w:val="20"/>
          <w:lang w:val="en-GB"/>
        </w:rPr>
        <w:t>Cattaneo</w:t>
      </w:r>
      <w:proofErr w:type="spellEnd"/>
      <w:r w:rsidRPr="00377DED">
        <w:rPr>
          <w:rFonts w:ascii="Arial" w:hAnsi="Arial" w:cs="Arial"/>
          <w:bCs/>
          <w:sz w:val="20"/>
          <w:szCs w:val="20"/>
          <w:lang w:val="en-GB"/>
        </w:rPr>
        <w:t xml:space="preserve">, M., Collet, J.P., </w:t>
      </w:r>
      <w:proofErr w:type="spellStart"/>
      <w:r w:rsidRPr="00377DED">
        <w:rPr>
          <w:rFonts w:ascii="Arial" w:hAnsi="Arial" w:cs="Arial"/>
          <w:bCs/>
          <w:sz w:val="20"/>
          <w:szCs w:val="20"/>
          <w:lang w:val="en-GB"/>
        </w:rPr>
        <w:t>Cuisset</w:t>
      </w:r>
      <w:proofErr w:type="spellEnd"/>
      <w:r w:rsidRPr="00377DED">
        <w:rPr>
          <w:rFonts w:ascii="Arial" w:hAnsi="Arial" w:cs="Arial"/>
          <w:bCs/>
          <w:sz w:val="20"/>
          <w:szCs w:val="20"/>
          <w:lang w:val="en-GB"/>
        </w:rPr>
        <w:t xml:space="preserve">, T., </w:t>
      </w:r>
      <w:proofErr w:type="spellStart"/>
      <w:r w:rsidRPr="00377DED">
        <w:rPr>
          <w:rFonts w:ascii="Arial" w:hAnsi="Arial" w:cs="Arial"/>
          <w:bCs/>
          <w:sz w:val="20"/>
          <w:szCs w:val="20"/>
          <w:lang w:val="en-GB"/>
        </w:rPr>
        <w:t>Gachet</w:t>
      </w:r>
      <w:proofErr w:type="spellEnd"/>
      <w:r w:rsidRPr="00377DED">
        <w:rPr>
          <w:rFonts w:ascii="Arial" w:hAnsi="Arial" w:cs="Arial"/>
          <w:bCs/>
          <w:sz w:val="20"/>
          <w:szCs w:val="20"/>
          <w:lang w:val="en-GB"/>
        </w:rPr>
        <w:t>, C.,</w:t>
      </w:r>
      <w:r w:rsidRPr="00377D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Montalescot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G.,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Kereiakes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D.,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Sibbing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D.,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Trenk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D., Van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Werkum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J.W.,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Paganelli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F., Price, M.J., Waksman, R.,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Gurbel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, P.A., for the working group on High on-Treatment Platelet Reactivity.  Consensus and future directions on the definition of high on-treatment platelet reactivit</w:t>
      </w:r>
      <w:r w:rsidR="001611A8" w:rsidRPr="00377DED">
        <w:rPr>
          <w:rFonts w:ascii="Arial" w:hAnsi="Arial" w:cs="Arial"/>
          <w:bCs/>
          <w:sz w:val="20"/>
          <w:szCs w:val="20"/>
        </w:rPr>
        <w:t xml:space="preserve">y to ADP, J. Amer Coll </w:t>
      </w:r>
      <w:proofErr w:type="spellStart"/>
      <w:r w:rsidR="001611A8" w:rsidRPr="00377DED">
        <w:rPr>
          <w:rFonts w:ascii="Arial" w:hAnsi="Arial" w:cs="Arial"/>
          <w:bCs/>
          <w:sz w:val="20"/>
          <w:szCs w:val="20"/>
        </w:rPr>
        <w:t>Cardiol</w:t>
      </w:r>
      <w:proofErr w:type="spellEnd"/>
      <w:r w:rsidR="001611A8" w:rsidRPr="00377DED">
        <w:rPr>
          <w:rFonts w:ascii="Arial" w:hAnsi="Arial" w:cs="Arial"/>
          <w:bCs/>
          <w:sz w:val="20"/>
          <w:szCs w:val="20"/>
        </w:rPr>
        <w:t>,</w:t>
      </w:r>
      <w:r w:rsidRPr="00377DED">
        <w:rPr>
          <w:rFonts w:ascii="Arial" w:hAnsi="Arial" w:cs="Arial"/>
          <w:bCs/>
          <w:sz w:val="20"/>
          <w:szCs w:val="20"/>
        </w:rPr>
        <w:t xml:space="preserve"> 56: (12): 919-33, 2010</w:t>
      </w:r>
    </w:p>
    <w:p w14:paraId="4AAF5B9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44597025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lastRenderedPageBreak/>
        <w:t>87.</w:t>
      </w:r>
      <w:r w:rsidRPr="00377D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Pasquali</w:t>
      </w:r>
      <w:proofErr w:type="spellEnd"/>
      <w:r w:rsidRPr="00377DED">
        <w:rPr>
          <w:rFonts w:ascii="Arial" w:hAnsi="Arial" w:cs="Arial"/>
          <w:sz w:val="20"/>
          <w:szCs w:val="20"/>
        </w:rPr>
        <w:t>,</w:t>
      </w:r>
      <w:r w:rsidR="008D1F6F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S.K., Yow, E., </w:t>
      </w:r>
      <w:proofErr w:type="spellStart"/>
      <w:proofErr w:type="gramStart"/>
      <w:r w:rsidRPr="00377DED">
        <w:rPr>
          <w:rFonts w:ascii="Arial" w:hAnsi="Arial" w:cs="Arial"/>
          <w:b/>
          <w:sz w:val="20"/>
          <w:szCs w:val="20"/>
        </w:rPr>
        <w:t>Jennings,L</w:t>
      </w:r>
      <w:proofErr w:type="spellEnd"/>
      <w:r w:rsidRPr="00377DED">
        <w:rPr>
          <w:rFonts w:ascii="Arial" w:hAnsi="Arial" w:cs="Arial"/>
          <w:b/>
          <w:sz w:val="20"/>
          <w:szCs w:val="20"/>
        </w:rPr>
        <w:t>.</w:t>
      </w:r>
      <w:proofErr w:type="gramEnd"/>
      <w:r w:rsidR="000A58B9"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b/>
          <w:sz w:val="20"/>
          <w:szCs w:val="20"/>
        </w:rPr>
        <w:t>K.,</w:t>
      </w:r>
      <w:r w:rsidRPr="00377DED">
        <w:rPr>
          <w:rFonts w:ascii="Arial" w:hAnsi="Arial" w:cs="Arial"/>
          <w:sz w:val="20"/>
          <w:szCs w:val="20"/>
        </w:rPr>
        <w:t xml:space="preserve"> and Li, J.S. Platelet activity associated with   concomitant use of clopidogrel and proton pump inhibitors in children with cardiovascular disease. </w:t>
      </w:r>
      <w:proofErr w:type="spellStart"/>
      <w:r w:rsidRPr="00377DED">
        <w:rPr>
          <w:rFonts w:ascii="Arial" w:hAnsi="Arial" w:cs="Arial"/>
          <w:sz w:val="20"/>
          <w:szCs w:val="20"/>
        </w:rPr>
        <w:t>Congenit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Heart Dis. 5 (6): 552-5, 2010.</w:t>
      </w:r>
    </w:p>
    <w:p w14:paraId="36300F70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6CCD06EA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88. </w:t>
      </w:r>
      <w:proofErr w:type="spellStart"/>
      <w:r w:rsidRPr="00377DED">
        <w:rPr>
          <w:rFonts w:ascii="Arial" w:hAnsi="Arial" w:cs="Arial"/>
          <w:sz w:val="20"/>
          <w:szCs w:val="20"/>
        </w:rPr>
        <w:t>Jaslow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C.R., Patterson, K. S., Cholera, S.,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Ke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R.W., and </w:t>
      </w:r>
      <w:proofErr w:type="spellStart"/>
      <w:r w:rsidRPr="00377DED">
        <w:rPr>
          <w:rFonts w:ascii="Arial" w:hAnsi="Arial" w:cs="Arial"/>
          <w:sz w:val="20"/>
          <w:szCs w:val="20"/>
        </w:rPr>
        <w:t>Kutteh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W.H. CD9 expression by human granulose cells and platelets as a predictor of fertilization success during IVF. </w:t>
      </w:r>
      <w:proofErr w:type="spellStart"/>
      <w:r w:rsidRPr="00377DED">
        <w:rPr>
          <w:rFonts w:ascii="Arial" w:hAnsi="Arial" w:cs="Arial"/>
          <w:sz w:val="20"/>
          <w:szCs w:val="20"/>
        </w:rPr>
        <w:t>Obstet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Gynecol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Int. </w:t>
      </w:r>
      <w:proofErr w:type="spellStart"/>
      <w:r w:rsidRPr="00377DED">
        <w:rPr>
          <w:rFonts w:ascii="Arial" w:hAnsi="Arial" w:cs="Arial"/>
          <w:sz w:val="20"/>
          <w:szCs w:val="20"/>
        </w:rPr>
        <w:t>pii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192461. E pub 2010.</w:t>
      </w:r>
    </w:p>
    <w:p w14:paraId="108F26F0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5ED57644" w14:textId="77777777" w:rsidR="00926F3A" w:rsidRPr="00377DED" w:rsidRDefault="005D0DF4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89. Becker, R.C., Gibson, M</w:t>
      </w:r>
      <w:r w:rsidR="001611A8" w:rsidRPr="00377DED">
        <w:rPr>
          <w:rFonts w:ascii="Arial" w:hAnsi="Arial" w:cs="Arial"/>
          <w:sz w:val="20"/>
          <w:szCs w:val="20"/>
        </w:rPr>
        <w:t>.</w:t>
      </w:r>
      <w:r w:rsidRPr="00377DED">
        <w:rPr>
          <w:rFonts w:ascii="Arial" w:hAnsi="Arial" w:cs="Arial"/>
          <w:sz w:val="20"/>
          <w:szCs w:val="20"/>
        </w:rPr>
        <w:t>C</w:t>
      </w:r>
      <w:r w:rsidR="001611A8" w:rsidRPr="00377DED">
        <w:rPr>
          <w:rFonts w:ascii="Arial" w:hAnsi="Arial" w:cs="Arial"/>
          <w:sz w:val="20"/>
          <w:szCs w:val="20"/>
        </w:rPr>
        <w:t>.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and Morrow, D.A.  Antiplatelet therapy in acute coronary syndrome (ACS): applying new science to clinical decisions.  Am J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Cardiol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. Oct 15; 106(8): S2-3, 2010. </w:t>
      </w:r>
    </w:p>
    <w:p w14:paraId="3E26E792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758E8FD9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90. Hudson, J.Q., McNeely, E.B., Green, C.A.,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Assessment of eptifibatide clearance by hemodialysis using an in vitro system. Blood </w:t>
      </w:r>
      <w:proofErr w:type="spellStart"/>
      <w:r w:rsidRPr="00377DED">
        <w:rPr>
          <w:rFonts w:ascii="Arial" w:hAnsi="Arial" w:cs="Arial"/>
          <w:sz w:val="20"/>
          <w:szCs w:val="20"/>
        </w:rPr>
        <w:t>Purif</w:t>
      </w:r>
      <w:proofErr w:type="spellEnd"/>
      <w:r w:rsidRPr="00377DED">
        <w:rPr>
          <w:rFonts w:ascii="Arial" w:hAnsi="Arial" w:cs="Arial"/>
          <w:sz w:val="20"/>
          <w:szCs w:val="20"/>
        </w:rPr>
        <w:t>. 30(4):266-71, 2010.</w:t>
      </w:r>
    </w:p>
    <w:p w14:paraId="7931606E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764D4BAD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91. </w:t>
      </w:r>
      <w:proofErr w:type="spellStart"/>
      <w:r w:rsidRPr="00377DED">
        <w:rPr>
          <w:rFonts w:ascii="Arial" w:hAnsi="Arial" w:cs="Arial"/>
          <w:sz w:val="20"/>
          <w:szCs w:val="20"/>
        </w:rPr>
        <w:t>Kosoglou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Pr="00377DED">
        <w:rPr>
          <w:rFonts w:ascii="Arial" w:hAnsi="Arial" w:cs="Arial"/>
          <w:sz w:val="20"/>
          <w:szCs w:val="20"/>
        </w:rPr>
        <w:t>Reyderman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377DED">
        <w:rPr>
          <w:rFonts w:ascii="Arial" w:hAnsi="Arial" w:cs="Arial"/>
          <w:sz w:val="20"/>
          <w:szCs w:val="20"/>
        </w:rPr>
        <w:t>Kasserra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C,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Young, S., Xuan, F., Pei, J., Maxwell, S.E., Schiller, J., </w:t>
      </w:r>
      <w:proofErr w:type="gramStart"/>
      <w:r w:rsidRPr="00377DED">
        <w:rPr>
          <w:rFonts w:ascii="Arial" w:hAnsi="Arial" w:cs="Arial"/>
          <w:sz w:val="20"/>
          <w:szCs w:val="20"/>
        </w:rPr>
        <w:t>Meehan ,</w:t>
      </w:r>
      <w:proofErr w:type="gramEnd"/>
      <w:r w:rsidR="005D0DF4"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A.G., and Cutler ,D.L. No differences in the pharmacodynamics and pharmacokinetics of the thrombin receptor antagonist vorapaxar between healthy Japanese and Caucasian subjects. Eur J Clin </w:t>
      </w:r>
      <w:proofErr w:type="spellStart"/>
      <w:r w:rsidRPr="00377DED">
        <w:rPr>
          <w:rFonts w:ascii="Arial" w:hAnsi="Arial" w:cs="Arial"/>
          <w:sz w:val="20"/>
          <w:szCs w:val="20"/>
        </w:rPr>
        <w:t>Pharmacol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68:291-300, 2012. </w:t>
      </w:r>
    </w:p>
    <w:p w14:paraId="0E5D257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2672CBDA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92. </w:t>
      </w:r>
      <w:proofErr w:type="spellStart"/>
      <w:r w:rsidRPr="00377DED">
        <w:rPr>
          <w:rFonts w:ascii="Arial" w:hAnsi="Arial" w:cs="Arial"/>
          <w:sz w:val="20"/>
          <w:szCs w:val="20"/>
        </w:rPr>
        <w:t>McCanless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J.D.,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Cole, J.A., Bumgardner, J.D., Haggard, W.O. In vitro differentiation and biocompatibility of mesenchymal stem cells on a novel platelet </w:t>
      </w:r>
      <w:proofErr w:type="spellStart"/>
      <w:r w:rsidRPr="00377DED">
        <w:rPr>
          <w:rFonts w:ascii="Arial" w:hAnsi="Arial" w:cs="Arial"/>
          <w:sz w:val="20"/>
          <w:szCs w:val="20"/>
        </w:rPr>
        <w:t>releasate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-containing injectable </w:t>
      </w:r>
      <w:r w:rsidR="001611A8" w:rsidRPr="00377DED">
        <w:rPr>
          <w:rFonts w:ascii="Arial" w:hAnsi="Arial" w:cs="Arial"/>
          <w:sz w:val="20"/>
          <w:szCs w:val="20"/>
        </w:rPr>
        <w:t xml:space="preserve">composite.  J Biomed Mater Res </w:t>
      </w:r>
      <w:r w:rsidRPr="00377DED">
        <w:rPr>
          <w:rFonts w:ascii="Arial" w:hAnsi="Arial" w:cs="Arial"/>
          <w:sz w:val="20"/>
          <w:szCs w:val="20"/>
        </w:rPr>
        <w:t xml:space="preserve">A. 100: 220-9, 2012. </w:t>
      </w:r>
    </w:p>
    <w:p w14:paraId="1D033593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1F2B17E7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93. </w:t>
      </w:r>
      <w:proofErr w:type="spellStart"/>
      <w:r w:rsidRPr="00377DED">
        <w:rPr>
          <w:rFonts w:ascii="Arial" w:hAnsi="Arial" w:cs="Arial"/>
          <w:sz w:val="20"/>
          <w:szCs w:val="20"/>
        </w:rPr>
        <w:t>Tricoci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P., Huang, Z., Held, C., </w:t>
      </w:r>
      <w:proofErr w:type="spellStart"/>
      <w:r w:rsidRPr="00377DED">
        <w:rPr>
          <w:rFonts w:ascii="Arial" w:hAnsi="Arial" w:cs="Arial"/>
          <w:sz w:val="20"/>
          <w:szCs w:val="20"/>
        </w:rPr>
        <w:t>Moliterno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D.J., Armstrong, P.W., Van de </w:t>
      </w:r>
      <w:proofErr w:type="spellStart"/>
      <w:r w:rsidRPr="00377DED">
        <w:rPr>
          <w:rFonts w:ascii="Arial" w:hAnsi="Arial" w:cs="Arial"/>
          <w:sz w:val="20"/>
          <w:szCs w:val="20"/>
        </w:rPr>
        <w:t>Werf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F., White, H.D., Aylward, P.E., </w:t>
      </w:r>
      <w:proofErr w:type="spellStart"/>
      <w:r w:rsidRPr="00377DED">
        <w:rPr>
          <w:rFonts w:ascii="Arial" w:hAnsi="Arial" w:cs="Arial"/>
          <w:sz w:val="20"/>
          <w:szCs w:val="20"/>
        </w:rPr>
        <w:t>Wallentin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L., Chen, E., </w:t>
      </w:r>
      <w:proofErr w:type="spellStart"/>
      <w:r w:rsidRPr="00377DED">
        <w:rPr>
          <w:rFonts w:ascii="Arial" w:hAnsi="Arial" w:cs="Arial"/>
          <w:sz w:val="20"/>
          <w:szCs w:val="20"/>
        </w:rPr>
        <w:t>Lokhnygina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Y., Pei, J., Leonardi, S., </w:t>
      </w:r>
      <w:proofErr w:type="spellStart"/>
      <w:r w:rsidRPr="00377DED">
        <w:rPr>
          <w:rFonts w:ascii="Arial" w:hAnsi="Arial" w:cs="Arial"/>
          <w:sz w:val="20"/>
          <w:szCs w:val="20"/>
        </w:rPr>
        <w:t>Rorick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T.L., Kilian, A.M., </w:t>
      </w:r>
      <w:r w:rsidRPr="00377DED">
        <w:rPr>
          <w:rFonts w:ascii="Arial" w:hAnsi="Arial" w:cs="Arial"/>
          <w:b/>
          <w:sz w:val="20"/>
          <w:szCs w:val="20"/>
        </w:rPr>
        <w:t>Jennings, L.H.K.</w:t>
      </w:r>
      <w:r w:rsidRPr="00377DED">
        <w:rPr>
          <w:rFonts w:ascii="Arial" w:hAnsi="Arial" w:cs="Arial"/>
          <w:sz w:val="20"/>
          <w:szCs w:val="20"/>
        </w:rPr>
        <w:t xml:space="preserve">, Ambrosio, G., Bode, C., </w:t>
      </w:r>
      <w:proofErr w:type="spellStart"/>
      <w:r w:rsidRPr="00377DED">
        <w:rPr>
          <w:rFonts w:ascii="Arial" w:hAnsi="Arial" w:cs="Arial"/>
          <w:sz w:val="20"/>
          <w:szCs w:val="20"/>
        </w:rPr>
        <w:t>Cequier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A., Cornel, J.H., Diaz, R., Erkan, A., Huber, K, Hudson M.P., Jiang, L., </w:t>
      </w:r>
      <w:proofErr w:type="spellStart"/>
      <w:r w:rsidRPr="00377DED">
        <w:rPr>
          <w:rFonts w:ascii="Arial" w:hAnsi="Arial" w:cs="Arial"/>
          <w:sz w:val="20"/>
          <w:szCs w:val="20"/>
        </w:rPr>
        <w:t>Jukema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J.W., Lewis, B.S., </w:t>
      </w:r>
      <w:proofErr w:type="spellStart"/>
      <w:r w:rsidRPr="00377DED">
        <w:rPr>
          <w:rFonts w:ascii="Arial" w:hAnsi="Arial" w:cs="Arial"/>
          <w:sz w:val="20"/>
          <w:szCs w:val="20"/>
        </w:rPr>
        <w:t>Lincoff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,A.M., </w:t>
      </w:r>
      <w:proofErr w:type="spellStart"/>
      <w:r w:rsidRPr="00377DED">
        <w:rPr>
          <w:rFonts w:ascii="Arial" w:hAnsi="Arial" w:cs="Arial"/>
          <w:sz w:val="20"/>
          <w:szCs w:val="20"/>
        </w:rPr>
        <w:t>Montalescot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,G., </w:t>
      </w:r>
      <w:proofErr w:type="spellStart"/>
      <w:r w:rsidRPr="00377DED">
        <w:rPr>
          <w:rFonts w:ascii="Arial" w:hAnsi="Arial" w:cs="Arial"/>
          <w:sz w:val="20"/>
          <w:szCs w:val="20"/>
        </w:rPr>
        <w:t>Nicolau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J.C., Ogawa, H., </w:t>
      </w:r>
      <w:proofErr w:type="spellStart"/>
      <w:r w:rsidRPr="00377DED">
        <w:rPr>
          <w:rFonts w:ascii="Arial" w:hAnsi="Arial" w:cs="Arial"/>
          <w:sz w:val="20"/>
          <w:szCs w:val="20"/>
        </w:rPr>
        <w:t>Pfisterer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M., Prieto, J.C., </w:t>
      </w:r>
      <w:proofErr w:type="spellStart"/>
      <w:r w:rsidRPr="00377DED">
        <w:rPr>
          <w:rFonts w:ascii="Arial" w:hAnsi="Arial" w:cs="Arial"/>
          <w:sz w:val="20"/>
          <w:szCs w:val="20"/>
        </w:rPr>
        <w:t>Ruzyllo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W., </w:t>
      </w:r>
      <w:proofErr w:type="spellStart"/>
      <w:r w:rsidRPr="00377DED">
        <w:rPr>
          <w:rFonts w:ascii="Arial" w:hAnsi="Arial" w:cs="Arial"/>
          <w:sz w:val="20"/>
          <w:szCs w:val="20"/>
        </w:rPr>
        <w:t>Sinnaeve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P.R., </w:t>
      </w:r>
      <w:proofErr w:type="spellStart"/>
      <w:r w:rsidRPr="00377DED">
        <w:rPr>
          <w:rFonts w:ascii="Arial" w:hAnsi="Arial" w:cs="Arial"/>
          <w:sz w:val="20"/>
          <w:szCs w:val="20"/>
        </w:rPr>
        <w:t>Storey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R.F., </w:t>
      </w:r>
      <w:proofErr w:type="spellStart"/>
      <w:r w:rsidRPr="00377DED">
        <w:rPr>
          <w:rFonts w:ascii="Arial" w:hAnsi="Arial" w:cs="Arial"/>
          <w:sz w:val="20"/>
          <w:szCs w:val="20"/>
        </w:rPr>
        <w:t>Valgimigli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377DED">
        <w:rPr>
          <w:rFonts w:ascii="Arial" w:hAnsi="Arial" w:cs="Arial"/>
          <w:sz w:val="20"/>
          <w:szCs w:val="20"/>
        </w:rPr>
        <w:t>Whellan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, D.J., </w:t>
      </w:r>
      <w:proofErr w:type="spellStart"/>
      <w:r w:rsidRPr="00377DED">
        <w:rPr>
          <w:rFonts w:ascii="Arial" w:hAnsi="Arial" w:cs="Arial"/>
          <w:sz w:val="20"/>
          <w:szCs w:val="20"/>
        </w:rPr>
        <w:t>Widimsky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P., </w:t>
      </w:r>
      <w:proofErr w:type="spellStart"/>
      <w:r w:rsidRPr="00377DED">
        <w:rPr>
          <w:rFonts w:ascii="Arial" w:hAnsi="Arial" w:cs="Arial"/>
          <w:sz w:val="20"/>
          <w:szCs w:val="20"/>
        </w:rPr>
        <w:t>Strony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J., Harrington, R.A., Mahaffey, K.W.; the TRACER Investigators. Thrombin-receptor antagonist Vorapaxar in acute coronary syndromes. </w:t>
      </w:r>
      <w:proofErr w:type="gramStart"/>
      <w:r w:rsidRPr="00377DED">
        <w:rPr>
          <w:rFonts w:ascii="Arial" w:hAnsi="Arial" w:cs="Arial"/>
          <w:sz w:val="20"/>
          <w:szCs w:val="20"/>
        </w:rPr>
        <w:t>NEJM  Nov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13, </w:t>
      </w:r>
      <w:proofErr w:type="spellStart"/>
      <w:r w:rsidRPr="00377DED">
        <w:rPr>
          <w:rFonts w:ascii="Arial" w:hAnsi="Arial" w:cs="Arial"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ahead of print, 2011. </w:t>
      </w:r>
    </w:p>
    <w:p w14:paraId="5340C80B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774720A4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94.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Michelson, A.D.,</w:t>
      </w:r>
      <w:r w:rsidRPr="00377DE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Jacoski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M.V., Tyagi, A., </w:t>
      </w: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 Li, J.S for the PICOLO Investigators. </w:t>
      </w:r>
      <w:r w:rsidRPr="00377DED">
        <w:rPr>
          <w:rFonts w:ascii="Arial" w:hAnsi="Arial" w:cs="Arial"/>
          <w:bCs/>
          <w:sz w:val="20"/>
          <w:szCs w:val="20"/>
        </w:rPr>
        <w:t>Pharmacodynamic effects of clopidogrel in pediatric cardiac patients: A comparative study of platelet aggregation response.  Platelets Feb 6, 2012.</w:t>
      </w:r>
    </w:p>
    <w:p w14:paraId="7EBC1AD3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115E1C8C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95.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Kosoglou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T., Kraft, W.K., Kumar, B.,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Statkevich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P., Xuan, F., Ma, L.,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bCs/>
          <w:sz w:val="20"/>
          <w:szCs w:val="20"/>
        </w:rPr>
        <w:t xml:space="preserve">, Schiller. J.E., Langdon, R.B., and Cutler, D.L. Pharmacokinetics and pharmacodynamics of the novel PAR-1 antagonist vorapaxar in patients with end-stage renal </w:t>
      </w:r>
      <w:r w:rsidR="001611A8" w:rsidRPr="00377DED">
        <w:rPr>
          <w:rFonts w:ascii="Arial" w:hAnsi="Arial" w:cs="Arial"/>
          <w:bCs/>
          <w:sz w:val="20"/>
          <w:szCs w:val="20"/>
        </w:rPr>
        <w:t xml:space="preserve">disease. Eur J Clin </w:t>
      </w:r>
      <w:proofErr w:type="spellStart"/>
      <w:r w:rsidR="001611A8" w:rsidRPr="00377DED">
        <w:rPr>
          <w:rFonts w:ascii="Arial" w:hAnsi="Arial" w:cs="Arial"/>
          <w:bCs/>
          <w:sz w:val="20"/>
          <w:szCs w:val="20"/>
        </w:rPr>
        <w:t>Pharmacol</w:t>
      </w:r>
      <w:proofErr w:type="spellEnd"/>
      <w:r w:rsidR="001611A8" w:rsidRPr="00377DED">
        <w:rPr>
          <w:rFonts w:ascii="Arial" w:hAnsi="Arial" w:cs="Arial"/>
          <w:bCs/>
          <w:sz w:val="20"/>
          <w:szCs w:val="20"/>
        </w:rPr>
        <w:t xml:space="preserve">, </w:t>
      </w:r>
      <w:r w:rsidRPr="00377DED">
        <w:rPr>
          <w:rFonts w:ascii="Arial" w:hAnsi="Arial" w:cs="Arial"/>
          <w:bCs/>
          <w:sz w:val="20"/>
          <w:szCs w:val="20"/>
        </w:rPr>
        <w:t>Feb 8, 2012.</w:t>
      </w:r>
    </w:p>
    <w:p w14:paraId="6279DF21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7871DEA2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96. </w:t>
      </w:r>
      <w:proofErr w:type="spellStart"/>
      <w:r w:rsidRPr="00377DED">
        <w:rPr>
          <w:rFonts w:ascii="Arial" w:hAnsi="Arial" w:cs="Arial"/>
          <w:sz w:val="20"/>
          <w:szCs w:val="20"/>
        </w:rPr>
        <w:t>McCanless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J.D., </w:t>
      </w:r>
      <w:r w:rsidR="009A51B8" w:rsidRPr="00377DED">
        <w:rPr>
          <w:rFonts w:ascii="Arial" w:hAnsi="Arial" w:cs="Arial"/>
          <w:b/>
          <w:bCs/>
          <w:sz w:val="20"/>
          <w:szCs w:val="20"/>
        </w:rPr>
        <w:t xml:space="preserve">Jennings, </w:t>
      </w:r>
      <w:proofErr w:type="gramStart"/>
      <w:r w:rsidR="009A51B8" w:rsidRPr="00377DED">
        <w:rPr>
          <w:rFonts w:ascii="Arial" w:hAnsi="Arial" w:cs="Arial"/>
          <w:b/>
          <w:bCs/>
          <w:sz w:val="20"/>
          <w:szCs w:val="20"/>
        </w:rPr>
        <w:t>L.K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>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Cole, J.A., Bumgardner, J.D., Haggard, W.O. Induction of the early inflammatory-mediated cellular responses of fracture healing in vitro using platelet </w:t>
      </w:r>
      <w:proofErr w:type="spellStart"/>
      <w:r w:rsidRPr="00377DED">
        <w:rPr>
          <w:rFonts w:ascii="Arial" w:hAnsi="Arial" w:cs="Arial"/>
          <w:sz w:val="20"/>
          <w:szCs w:val="20"/>
        </w:rPr>
        <w:t>releasate</w:t>
      </w:r>
      <w:proofErr w:type="spellEnd"/>
      <w:r w:rsidRPr="00377DED">
        <w:rPr>
          <w:rFonts w:ascii="Arial" w:hAnsi="Arial" w:cs="Arial"/>
          <w:sz w:val="20"/>
          <w:szCs w:val="20"/>
        </w:rPr>
        <w:t>-containing alginate/</w:t>
      </w:r>
      <w:proofErr w:type="spellStart"/>
      <w:r w:rsidRPr="00377DED">
        <w:rPr>
          <w:rFonts w:ascii="Arial" w:hAnsi="Arial" w:cs="Arial"/>
          <w:sz w:val="20"/>
          <w:szCs w:val="20"/>
        </w:rPr>
        <w:t>CaPO</w:t>
      </w:r>
      <w:proofErr w:type="spellEnd"/>
      <w:r w:rsidRPr="00377DED">
        <w:rPr>
          <w:rFonts w:ascii="Arial" w:hAnsi="Arial" w:cs="Arial"/>
          <w:sz w:val="20"/>
          <w:szCs w:val="20"/>
        </w:rPr>
        <w:t>(4) biomaterials for early osteoarthritis prevention. J Biomed Mater Res A 100; 1107-14, 2012.</w:t>
      </w:r>
    </w:p>
    <w:p w14:paraId="4376F166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4517BC55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97. Rowley, J.W., Finn, A.V., French, P.A.,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bCs/>
          <w:sz w:val="20"/>
          <w:szCs w:val="20"/>
        </w:rPr>
        <w:t xml:space="preserve">, Bluestein, D., Gross, P.L., Freedman, J.E.,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Steinhubl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S.R., Zimmerman, G.A., Becker, R.C.,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Dauerman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H.L., Smyth, S.S. 2011 Platelet Colloquium Participants. Cardiovascular devices and platelet interactions; understanding the role of injury, flow, and cellular responses. Cir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Cardiovas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 Interven,5: 296-304, 2012.</w:t>
      </w:r>
    </w:p>
    <w:p w14:paraId="3AA0E065" w14:textId="77777777" w:rsidR="00926F3A" w:rsidRPr="00377DED" w:rsidRDefault="00926F3A" w:rsidP="00926F3A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48CD6286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98. </w:t>
      </w:r>
      <w:proofErr w:type="spellStart"/>
      <w:r w:rsidRPr="00377DED">
        <w:rPr>
          <w:rFonts w:ascii="Arial" w:hAnsi="Arial" w:cs="Arial"/>
          <w:sz w:val="20"/>
          <w:szCs w:val="20"/>
        </w:rPr>
        <w:t>Angiolillo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D.J., Welsh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R.C., </w:t>
      </w:r>
      <w:proofErr w:type="spellStart"/>
      <w:r w:rsidRPr="00377DED">
        <w:rPr>
          <w:rFonts w:ascii="Arial" w:hAnsi="Arial" w:cs="Arial"/>
          <w:sz w:val="20"/>
          <w:szCs w:val="20"/>
        </w:rPr>
        <w:t>Trenk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D., Neumann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F.J., Conley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P.B., McClure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M.W., Stephens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377DED">
        <w:rPr>
          <w:rFonts w:ascii="Arial" w:hAnsi="Arial" w:cs="Arial"/>
          <w:sz w:val="20"/>
          <w:szCs w:val="20"/>
        </w:rPr>
        <w:t>Kochman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J., </w:t>
      </w:r>
      <w:r w:rsidRPr="00377DED">
        <w:rPr>
          <w:rFonts w:ascii="Arial" w:hAnsi="Arial" w:cs="Arial"/>
          <w:b/>
          <w:bCs/>
          <w:sz w:val="20"/>
          <w:szCs w:val="20"/>
        </w:rPr>
        <w:t>Jennings</w:t>
      </w:r>
      <w:r w:rsidR="00D36AD4">
        <w:rPr>
          <w:rFonts w:ascii="Arial" w:hAnsi="Arial" w:cs="Arial"/>
          <w:b/>
          <w:bCs/>
          <w:sz w:val="20"/>
          <w:szCs w:val="20"/>
        </w:rPr>
        <w:t>,</w:t>
      </w:r>
      <w:r w:rsidRPr="00377DED">
        <w:rPr>
          <w:rFonts w:ascii="Arial" w:hAnsi="Arial" w:cs="Arial"/>
          <w:b/>
          <w:bCs/>
          <w:sz w:val="20"/>
          <w:szCs w:val="20"/>
        </w:rPr>
        <w:t xml:space="preserve"> L.K.</w:t>
      </w:r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Gurbel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P.A., </w:t>
      </w:r>
      <w:proofErr w:type="spellStart"/>
      <w:r w:rsidRPr="00377DED">
        <w:rPr>
          <w:rFonts w:ascii="Arial" w:hAnsi="Arial" w:cs="Arial"/>
          <w:sz w:val="20"/>
          <w:szCs w:val="20"/>
        </w:rPr>
        <w:t>Wójcik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377DED">
        <w:rPr>
          <w:rFonts w:ascii="Arial" w:hAnsi="Arial" w:cs="Arial"/>
          <w:sz w:val="20"/>
          <w:szCs w:val="20"/>
        </w:rPr>
        <w:t>Dabrowski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M., Saucedo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J.F., Stumpf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377DED">
        <w:rPr>
          <w:rFonts w:ascii="Arial" w:hAnsi="Arial" w:cs="Arial"/>
          <w:sz w:val="20"/>
          <w:szCs w:val="20"/>
        </w:rPr>
        <w:t>Buerke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M., Broderick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S., Harrington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R.A., Rao</w:t>
      </w:r>
      <w:r w:rsidR="00D36AD4">
        <w:rPr>
          <w:rFonts w:ascii="Arial" w:hAnsi="Arial" w:cs="Arial"/>
          <w:sz w:val="20"/>
          <w:szCs w:val="20"/>
        </w:rPr>
        <w:t>,</w:t>
      </w:r>
      <w:r w:rsidRPr="00377DED">
        <w:rPr>
          <w:rFonts w:ascii="Arial" w:hAnsi="Arial" w:cs="Arial"/>
          <w:sz w:val="20"/>
          <w:szCs w:val="20"/>
        </w:rPr>
        <w:t xml:space="preserve"> S.V. </w:t>
      </w:r>
      <w:hyperlink r:id="rId8" w:history="1"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Pharmacokinetic and pharmacodynamic effects of </w:t>
        </w:r>
        <w:proofErr w:type="spellStart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elinogrel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: Results of the platelet function </w:t>
        </w:r>
        <w:proofErr w:type="spellStart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substudy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from the intravenous and oral administration of </w:t>
        </w:r>
        <w:proofErr w:type="spellStart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elinogrel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to evaluate tolerability and efficacy in nonurgent percutaneous coronary intervention patients (INNOVATE-PCI) trial.</w:t>
        </w:r>
      </w:hyperlink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Style w:val="jrnl"/>
          <w:rFonts w:ascii="Arial" w:hAnsi="Arial" w:cs="Arial"/>
          <w:sz w:val="20"/>
          <w:szCs w:val="20"/>
        </w:rPr>
        <w:t xml:space="preserve">Circ Cardiovasc </w:t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Interv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. 2012 Jun 1;5(3):347-56. </w:t>
      </w:r>
      <w:proofErr w:type="spellStart"/>
      <w:r w:rsidRPr="00377DED">
        <w:rPr>
          <w:rFonts w:ascii="Arial" w:hAnsi="Arial" w:cs="Arial"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2012 May 22.</w:t>
      </w:r>
    </w:p>
    <w:p w14:paraId="0A4994BC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43DBB2E9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lastRenderedPageBreak/>
        <w:t>99. Mills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R.M., Berkowitz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R.D.,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Damaraju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C.V., </w:t>
      </w:r>
      <w:r w:rsidRPr="00377DED">
        <w:rPr>
          <w:rFonts w:ascii="Arial" w:hAnsi="Arial" w:cs="Arial"/>
          <w:b/>
          <w:bCs/>
          <w:color w:val="000000"/>
          <w:sz w:val="20"/>
          <w:szCs w:val="20"/>
        </w:rPr>
        <w:t>Jennings</w:t>
      </w:r>
      <w:r w:rsidR="00D36AD4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 L.K.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Wildgoose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P. </w:t>
      </w:r>
      <w:hyperlink r:id="rId9" w:history="1">
        <w:r w:rsidRPr="00377DED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Initiation of rivaroxaban following low molecular weight heparin for thromboprophylaxis after total joint replacement: The Safe, Simple Transitions (SST) study.</w:t>
        </w:r>
      </w:hyperlink>
      <w:r w:rsidRPr="00377D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 Res. Nov; 130 (5):709-15, 2012.</w:t>
      </w:r>
    </w:p>
    <w:p w14:paraId="5E6B5A7A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77ADF3F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 xml:space="preserve">100.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Speich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H.E., Furman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R.R., Lands, L.L., Moodie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G.D., and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D36AD4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L.K.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Elevating local concentrations of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-IIIa antagonists counteracts platelet thrombus stability.  J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 Thrombolysis, 36:31-41, 2013.</w:t>
      </w:r>
    </w:p>
    <w:p w14:paraId="1FD3676E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0C339DE3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 xml:space="preserve">101. Herr, M.J., Kotha, JP, Hagedorn, N., Smith, B., and </w:t>
      </w:r>
      <w:r w:rsidR="00B21AA5" w:rsidRPr="00377DED">
        <w:rPr>
          <w:rFonts w:ascii="Arial" w:hAnsi="Arial" w:cs="Arial"/>
          <w:b/>
          <w:color w:val="000000"/>
          <w:sz w:val="20"/>
          <w:szCs w:val="20"/>
        </w:rPr>
        <w:t xml:space="preserve">Jennings, L.K. 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Tetraspanin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 CD9 promotes the invasive phenotype of human fibrosarcoma cells via upregulation of matrix metalloproteinase-9, PLOS One, 8(6): e67766. </w:t>
      </w:r>
      <w:proofErr w:type="gramStart"/>
      <w:r w:rsidRPr="00377DED">
        <w:rPr>
          <w:rFonts w:ascii="Arial" w:hAnsi="Arial" w:cs="Arial"/>
          <w:color w:val="000000"/>
          <w:sz w:val="20"/>
          <w:szCs w:val="20"/>
        </w:rPr>
        <w:t>do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i:10.1371/journal.pone</w:t>
      </w:r>
      <w:proofErr w:type="gramEnd"/>
      <w:r w:rsidR="00A314F2" w:rsidRPr="00377DED">
        <w:rPr>
          <w:rFonts w:ascii="Arial" w:hAnsi="Arial" w:cs="Arial"/>
          <w:color w:val="000000"/>
          <w:sz w:val="20"/>
          <w:szCs w:val="20"/>
        </w:rPr>
        <w:t>.0067766,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2013. </w:t>
      </w:r>
    </w:p>
    <w:p w14:paraId="333CC669" w14:textId="77777777" w:rsidR="00926F3A" w:rsidRPr="00377DED" w:rsidRDefault="008C45C3" w:rsidP="008C45C3">
      <w:pPr>
        <w:pStyle w:val="Title1"/>
        <w:tabs>
          <w:tab w:val="left" w:pos="450"/>
        </w:tabs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10</w:t>
      </w:r>
      <w:r w:rsidR="00FE437C" w:rsidRPr="00377DED">
        <w:rPr>
          <w:rFonts w:ascii="Arial" w:hAnsi="Arial" w:cs="Arial"/>
          <w:sz w:val="20"/>
          <w:szCs w:val="20"/>
        </w:rPr>
        <w:t>2</w:t>
      </w:r>
      <w:r w:rsidRPr="00377DED">
        <w:rPr>
          <w:rFonts w:ascii="Arial" w:hAnsi="Arial" w:cs="Arial"/>
          <w:sz w:val="20"/>
          <w:szCs w:val="20"/>
        </w:rPr>
        <w:t xml:space="preserve">.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D36AD4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</w:t>
      </w:r>
      <w:r w:rsidR="00D22DB0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b/>
          <w:color w:val="000000"/>
          <w:sz w:val="20"/>
          <w:szCs w:val="20"/>
        </w:rPr>
        <w:t>K</w:t>
      </w:r>
      <w:r w:rsidR="00D22DB0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Kotha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J. The Utility of Platelet and Coagulation Testing of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Antithrombotics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: Fusing </w:t>
      </w:r>
      <w:r w:rsidRPr="00377DED">
        <w:rPr>
          <w:rFonts w:ascii="Arial" w:hAnsi="Arial" w:cs="Arial"/>
          <w:color w:val="000000"/>
          <w:sz w:val="20"/>
          <w:szCs w:val="20"/>
        </w:rPr>
        <w:tab/>
        <w:t xml:space="preserve">Science with Patient Care. Drug Dev Res. 2013 Dec;74(8):587-593.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 2013 Nov 15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 2013</w:t>
      </w:r>
      <w:r w:rsidRPr="00377DED">
        <w:rPr>
          <w:rFonts w:ascii="Arial" w:hAnsi="Arial" w:cs="Arial"/>
          <w:color w:val="000000"/>
          <w:sz w:val="20"/>
          <w:szCs w:val="20"/>
        </w:rPr>
        <w:t>.</w:t>
      </w:r>
    </w:p>
    <w:p w14:paraId="3D9485C8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</w:t>
      </w:r>
      <w:r w:rsidR="00FE437C" w:rsidRPr="00377DED">
        <w:rPr>
          <w:rFonts w:ascii="Arial" w:hAnsi="Arial" w:cs="Arial"/>
          <w:color w:val="000000"/>
          <w:sz w:val="20"/>
          <w:szCs w:val="20"/>
        </w:rPr>
        <w:t>3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Herr, M.J., Mabry, S.E., Jameson, J.F., and </w:t>
      </w:r>
      <w:r w:rsidR="00B21AA5" w:rsidRPr="00377DED">
        <w:rPr>
          <w:rFonts w:ascii="Arial" w:hAnsi="Arial" w:cs="Arial"/>
          <w:b/>
          <w:color w:val="000000"/>
          <w:sz w:val="20"/>
          <w:szCs w:val="20"/>
        </w:rPr>
        <w:t xml:space="preserve">Jennings, L.K. 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Pro-MMP-9 upregulation in HT1080 cells expressing CD9is regulated by epidermal growth factor receptor.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Biochem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Biophys.Res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Commun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>. 442: 99-104, 2013.</w:t>
      </w:r>
    </w:p>
    <w:p w14:paraId="05DD291E" w14:textId="77777777" w:rsidR="00926F3A" w:rsidRPr="00377DED" w:rsidRDefault="00926F3A" w:rsidP="00926F3A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07F271D" w14:textId="77777777" w:rsidR="00D91BE4" w:rsidRPr="00377DED" w:rsidRDefault="00926F3A" w:rsidP="00926F3A">
      <w:pPr>
        <w:ind w:left="360" w:hanging="36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</w:t>
      </w:r>
      <w:r w:rsidR="00FE437C" w:rsidRPr="00377DED">
        <w:rPr>
          <w:rFonts w:ascii="Arial" w:hAnsi="Arial" w:cs="Arial"/>
          <w:color w:val="000000"/>
          <w:sz w:val="20"/>
          <w:szCs w:val="20"/>
        </w:rPr>
        <w:t>4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Storey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, R.F. 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Kotha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, J. (co-first authors), Smyth, S.,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Moliterno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 xml:space="preserve">, D.J.,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Rorick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 T.L.,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Moccetti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T., 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Valgimigli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M., 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Dery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J.P.,  Cornel, J.H.,   Thomas, G.S.,  Huber, K., Harrington, R.A., Hord, E.,  Judge, H., Chen, E.,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Strony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J., Mahaffey, K.W.,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  <w:lang w:val="en-GB"/>
        </w:rPr>
        <w:t>Tricoci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, P.,  Becker, R.C., </w:t>
      </w:r>
      <w:r w:rsidR="00B21AA5" w:rsidRPr="00377DE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Jennings, L.K. </w:t>
      </w:r>
      <w:r w:rsidRPr="00377DE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Effects of vorapaxar on platelet reactivity and biomarker expression in non-</w:t>
      </w:r>
      <w:r w:rsidR="005D0DF4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ST</w:t>
      </w:r>
      <w:r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-elevation acute coronary syndromes: the TRACER pharmacodynamic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substudy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  <w:r w:rsidR="00350978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50978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Thromb</w:t>
      </w:r>
      <w:proofErr w:type="spellEnd"/>
      <w:r w:rsidR="00350978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. </w:t>
      </w:r>
      <w:proofErr w:type="spellStart"/>
      <w:r w:rsidR="00350978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Haemost</w:t>
      </w:r>
      <w:proofErr w:type="spellEnd"/>
      <w:r w:rsidR="00350978" w:rsidRPr="00377DED">
        <w:rPr>
          <w:rFonts w:ascii="Arial" w:hAnsi="Arial" w:cs="Arial"/>
          <w:bCs/>
          <w:color w:val="000000"/>
          <w:sz w:val="20"/>
          <w:szCs w:val="20"/>
          <w:lang w:val="en-GB"/>
        </w:rPr>
        <w:t>. Jan 9:111(5), 2014.</w:t>
      </w:r>
    </w:p>
    <w:p w14:paraId="790C3463" w14:textId="77777777" w:rsidR="00350978" w:rsidRPr="00377DED" w:rsidRDefault="00350978" w:rsidP="00926F3A">
      <w:pPr>
        <w:ind w:left="360" w:hanging="360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6442A449" w14:textId="77777777" w:rsidR="00192806" w:rsidRPr="00377DED" w:rsidRDefault="00D91BE4" w:rsidP="00192806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</w:t>
      </w:r>
      <w:r w:rsidR="00FE437C" w:rsidRPr="00377DED">
        <w:rPr>
          <w:rFonts w:ascii="Arial" w:hAnsi="Arial" w:cs="Arial"/>
          <w:color w:val="000000"/>
          <w:sz w:val="20"/>
          <w:szCs w:val="20"/>
        </w:rPr>
        <w:t>5</w:t>
      </w:r>
      <w:r w:rsidRPr="00377DED">
        <w:rPr>
          <w:rFonts w:ascii="Arial" w:hAnsi="Arial" w:cs="Arial"/>
          <w:color w:val="000000"/>
          <w:sz w:val="20"/>
          <w:szCs w:val="20"/>
        </w:rPr>
        <w:t>. Mahaffey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K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W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Huang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Z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Wallentin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L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Storey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F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b/>
          <w:color w:val="000000"/>
          <w:sz w:val="20"/>
          <w:szCs w:val="20"/>
        </w:rPr>
        <w:t>K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Tricoci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White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H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Armstrong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W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Aylward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E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Moliterno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J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Van de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Werf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F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Chen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E, Leonardi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S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Rorick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T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Held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C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Strony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ST-segment elevation acute coronary syndrome (from the TRACER Trial). Am J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Cardiol</w:t>
      </w:r>
      <w:proofErr w:type="spellEnd"/>
      <w:r w:rsidRPr="00377DED">
        <w:rPr>
          <w:rFonts w:ascii="Arial" w:hAnsi="Arial" w:cs="Arial"/>
          <w:color w:val="000000"/>
          <w:sz w:val="20"/>
          <w:szCs w:val="20"/>
        </w:rPr>
        <w:t>. Mar 15;113(6):936-44,2014.</w:t>
      </w:r>
    </w:p>
    <w:p w14:paraId="6BA57B21" w14:textId="77777777" w:rsidR="008C45C3" w:rsidRPr="00377DED" w:rsidRDefault="008C45C3" w:rsidP="008C45C3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46718F6F" w14:textId="77777777" w:rsidR="00192806" w:rsidRPr="00377DED" w:rsidRDefault="00192806" w:rsidP="008C45C3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106. Judge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H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M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b/>
          <w:color w:val="000000"/>
          <w:sz w:val="20"/>
          <w:szCs w:val="20"/>
        </w:rPr>
        <w:t>K</w:t>
      </w:r>
      <w:r w:rsidR="00A314F2" w:rsidRPr="00377DED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Moliterno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J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Hord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E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Ecob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Tricoci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P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Rorick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T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Kotha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Storey</w:t>
      </w:r>
      <w:proofErr w:type="spellEnd"/>
      <w:r w:rsidR="00A314F2" w:rsidRPr="00377DED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R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F</w:t>
      </w:r>
      <w:r w:rsidR="00A314F2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.PAR1 antagonists inhibit thrombin-induced platelet activation whilst leaving the PAR4-mediated response intact. 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>Platelets.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Apr 21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>, 2014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D986547" w14:textId="77777777" w:rsidR="008C45C3" w:rsidRPr="00377DED" w:rsidRDefault="008C45C3" w:rsidP="008C45C3">
      <w:pPr>
        <w:pStyle w:val="Title1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 xml:space="preserve">107. 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Herr M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J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, Longhurst C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M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, Baker B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92806" w:rsidRPr="00377DED">
        <w:rPr>
          <w:rFonts w:ascii="Arial" w:hAnsi="Arial" w:cs="Arial"/>
          <w:color w:val="000000"/>
          <w:sz w:val="20"/>
          <w:szCs w:val="20"/>
        </w:rPr>
        <w:t>Homayouni</w:t>
      </w:r>
      <w:proofErr w:type="spellEnd"/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 R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92806" w:rsidRPr="00377DED">
        <w:rPr>
          <w:rFonts w:ascii="Arial" w:hAnsi="Arial" w:cs="Arial"/>
          <w:color w:val="000000"/>
          <w:sz w:val="20"/>
          <w:szCs w:val="20"/>
        </w:rPr>
        <w:t>Speich</w:t>
      </w:r>
      <w:proofErr w:type="spellEnd"/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 H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E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92806" w:rsidRPr="00377DED">
        <w:rPr>
          <w:rFonts w:ascii="Arial" w:hAnsi="Arial" w:cs="Arial"/>
          <w:color w:val="000000"/>
          <w:sz w:val="20"/>
          <w:szCs w:val="20"/>
        </w:rPr>
        <w:t>Kotha</w:t>
      </w:r>
      <w:proofErr w:type="spellEnd"/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 J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r w:rsidR="00192806" w:rsidRPr="00377DED">
        <w:rPr>
          <w:rFonts w:ascii="Arial" w:hAnsi="Arial" w:cs="Arial"/>
          <w:b/>
          <w:color w:val="000000"/>
          <w:sz w:val="20"/>
          <w:szCs w:val="20"/>
        </w:rPr>
        <w:t>Jennings L</w:t>
      </w:r>
      <w:r w:rsidR="00D22DB0">
        <w:rPr>
          <w:rFonts w:ascii="Arial" w:hAnsi="Arial" w:cs="Arial"/>
          <w:b/>
          <w:color w:val="000000"/>
          <w:sz w:val="20"/>
          <w:szCs w:val="20"/>
        </w:rPr>
        <w:t>.</w:t>
      </w:r>
      <w:r w:rsidR="00192806" w:rsidRPr="00377DED">
        <w:rPr>
          <w:rFonts w:ascii="Arial" w:hAnsi="Arial" w:cs="Arial"/>
          <w:b/>
          <w:color w:val="000000"/>
          <w:sz w:val="20"/>
          <w:szCs w:val="20"/>
        </w:rPr>
        <w:t>K</w:t>
      </w:r>
      <w:r w:rsidR="00192806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D22DB0">
        <w:rPr>
          <w:rFonts w:ascii="Arial" w:hAnsi="Arial" w:cs="Arial"/>
          <w:sz w:val="20"/>
          <w:szCs w:val="20"/>
        </w:rPr>
        <w:tab/>
      </w:r>
      <w:hyperlink r:id="rId10" w:history="1">
        <w:proofErr w:type="spellStart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Tetraspanin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CD9 modulates human lymphoma cellular proliferation via histone deacetylase activity.</w:t>
        </w:r>
      </w:hyperlink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ab/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Biochem</w:t>
      </w:r>
      <w:proofErr w:type="spellEnd"/>
      <w:r w:rsidRPr="00377DED">
        <w:rPr>
          <w:rStyle w:val="jrnl"/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Biophys</w:t>
      </w:r>
      <w:proofErr w:type="spellEnd"/>
      <w:r w:rsidRPr="00377DED">
        <w:rPr>
          <w:rStyle w:val="jrnl"/>
          <w:rFonts w:ascii="Arial" w:hAnsi="Arial" w:cs="Arial"/>
          <w:sz w:val="20"/>
          <w:szCs w:val="20"/>
        </w:rPr>
        <w:t xml:space="preserve"> Res </w:t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Commun</w:t>
      </w:r>
      <w:proofErr w:type="spellEnd"/>
      <w:r w:rsidRPr="00377DED">
        <w:rPr>
          <w:rFonts w:ascii="Arial" w:hAnsi="Arial" w:cs="Arial"/>
          <w:sz w:val="20"/>
          <w:szCs w:val="20"/>
        </w:rPr>
        <w:t>. May 16;447(4):616-20</w:t>
      </w:r>
      <w:r w:rsidR="00350978" w:rsidRPr="00377DED">
        <w:rPr>
          <w:rFonts w:ascii="Arial" w:hAnsi="Arial" w:cs="Arial"/>
          <w:sz w:val="20"/>
          <w:szCs w:val="20"/>
        </w:rPr>
        <w:t>, 2014</w:t>
      </w:r>
      <w:r w:rsidRPr="00377DED">
        <w:rPr>
          <w:rFonts w:ascii="Arial" w:hAnsi="Arial" w:cs="Arial"/>
          <w:sz w:val="20"/>
          <w:szCs w:val="20"/>
        </w:rPr>
        <w:t>.Epub 2014 Apr 18.</w:t>
      </w:r>
    </w:p>
    <w:p w14:paraId="2A720101" w14:textId="77777777" w:rsidR="008C45C3" w:rsidRPr="00377DED" w:rsidRDefault="008C45C3" w:rsidP="008C45C3">
      <w:pPr>
        <w:pStyle w:val="Title1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</w:t>
      </w:r>
      <w:r w:rsidR="00FE437C" w:rsidRPr="00377DED">
        <w:rPr>
          <w:rFonts w:ascii="Arial" w:hAnsi="Arial" w:cs="Arial"/>
          <w:color w:val="000000"/>
          <w:sz w:val="20"/>
          <w:szCs w:val="20"/>
        </w:rPr>
        <w:t>8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Speich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H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E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Bhal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V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Houser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K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H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Caughran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A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T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Lands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L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T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Houng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A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K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Bäckstrom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r w:rsidR="00D36AD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Enerbäck</w:t>
      </w:r>
      <w:proofErr w:type="spellEnd"/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</w:t>
      </w:r>
      <w:r w:rsidR="00D22DB0">
        <w:rPr>
          <w:rFonts w:ascii="Arial" w:hAnsi="Arial" w:cs="Arial"/>
          <w:color w:val="000000"/>
          <w:sz w:val="20"/>
          <w:szCs w:val="20"/>
        </w:rPr>
        <w:tab/>
      </w:r>
      <w:r w:rsidRPr="00377DED">
        <w:rPr>
          <w:rFonts w:ascii="Arial" w:hAnsi="Arial" w:cs="Arial"/>
          <w:color w:val="000000"/>
          <w:sz w:val="20"/>
          <w:szCs w:val="20"/>
        </w:rPr>
        <w:t>M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, Reed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G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>L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D36AD4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</w:t>
      </w:r>
      <w:r w:rsidR="00D22DB0">
        <w:rPr>
          <w:rFonts w:ascii="Arial" w:hAnsi="Arial" w:cs="Arial"/>
          <w:b/>
          <w:color w:val="000000"/>
          <w:sz w:val="20"/>
          <w:szCs w:val="20"/>
        </w:rPr>
        <w:t>.</w:t>
      </w:r>
      <w:r w:rsidRPr="00377DED">
        <w:rPr>
          <w:rFonts w:ascii="Arial" w:hAnsi="Arial" w:cs="Arial"/>
          <w:b/>
          <w:color w:val="000000"/>
          <w:sz w:val="20"/>
          <w:szCs w:val="20"/>
        </w:rPr>
        <w:t>K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Signaling via P2Y12 may be critical for early stabilization </w:t>
      </w:r>
      <w:r w:rsidR="00D36AD4">
        <w:rPr>
          <w:rFonts w:ascii="Arial" w:hAnsi="Arial" w:cs="Arial"/>
          <w:color w:val="000000"/>
          <w:sz w:val="20"/>
          <w:szCs w:val="20"/>
        </w:rPr>
        <w:tab/>
      </w:r>
      <w:r w:rsidRPr="00377DED">
        <w:rPr>
          <w:rFonts w:ascii="Arial" w:hAnsi="Arial" w:cs="Arial"/>
          <w:color w:val="000000"/>
          <w:sz w:val="20"/>
          <w:szCs w:val="20"/>
        </w:rPr>
        <w:t xml:space="preserve">of platelet </w:t>
      </w:r>
      <w:r w:rsidRPr="00377DED">
        <w:rPr>
          <w:rFonts w:ascii="Arial" w:hAnsi="Arial" w:cs="Arial"/>
          <w:color w:val="000000"/>
          <w:sz w:val="20"/>
          <w:szCs w:val="20"/>
        </w:rPr>
        <w:tab/>
        <w:t xml:space="preserve">aggregates. 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 xml:space="preserve">J Cardiovasc </w:t>
      </w:r>
      <w:proofErr w:type="spellStart"/>
      <w:r w:rsidR="00350978" w:rsidRPr="00377DED">
        <w:rPr>
          <w:rFonts w:ascii="Arial" w:hAnsi="Arial" w:cs="Arial"/>
          <w:color w:val="000000"/>
          <w:sz w:val="20"/>
          <w:szCs w:val="20"/>
        </w:rPr>
        <w:t>Pharmacol</w:t>
      </w:r>
      <w:proofErr w:type="spellEnd"/>
      <w:r w:rsidR="00350978" w:rsidRPr="00377DED">
        <w:rPr>
          <w:rFonts w:ascii="Arial" w:hAnsi="Arial" w:cs="Arial"/>
          <w:color w:val="000000"/>
          <w:sz w:val="20"/>
          <w:szCs w:val="20"/>
        </w:rPr>
        <w:t>.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Jun;</w:t>
      </w:r>
      <w:r w:rsidR="001018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7DED">
        <w:rPr>
          <w:rFonts w:ascii="Arial" w:hAnsi="Arial" w:cs="Arial"/>
          <w:color w:val="000000"/>
          <w:sz w:val="20"/>
          <w:szCs w:val="20"/>
        </w:rPr>
        <w:t>63(6):520-7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>, 2014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29D3D48" w14:textId="77777777" w:rsidR="008C45C3" w:rsidRPr="00377DED" w:rsidRDefault="008C45C3" w:rsidP="008C45C3">
      <w:pPr>
        <w:pStyle w:val="Title1"/>
        <w:tabs>
          <w:tab w:val="left" w:pos="450"/>
        </w:tabs>
        <w:rPr>
          <w:rFonts w:ascii="Arial" w:hAnsi="Arial" w:cs="Arial"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>10</w:t>
      </w:r>
      <w:r w:rsidR="00FE437C" w:rsidRPr="00377DED">
        <w:rPr>
          <w:rFonts w:ascii="Arial" w:hAnsi="Arial" w:cs="Arial"/>
          <w:color w:val="000000"/>
          <w:sz w:val="20"/>
          <w:szCs w:val="20"/>
        </w:rPr>
        <w:t>9</w:t>
      </w:r>
      <w:r w:rsidRPr="00377DED">
        <w:rPr>
          <w:rFonts w:ascii="Arial" w:hAnsi="Arial" w:cs="Arial"/>
          <w:color w:val="000000"/>
          <w:sz w:val="20"/>
          <w:szCs w:val="20"/>
        </w:rPr>
        <w:t>. Chen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J, Wang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J, Schwab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LP, Park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KT, Seagroves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 TN, </w:t>
      </w:r>
      <w:r w:rsidRPr="00377DED">
        <w:rPr>
          <w:rFonts w:ascii="Arial" w:hAnsi="Arial" w:cs="Arial"/>
          <w:b/>
          <w:color w:val="000000"/>
          <w:sz w:val="20"/>
          <w:szCs w:val="20"/>
        </w:rPr>
        <w:t>Jennings</w:t>
      </w:r>
      <w:r w:rsidR="00D36AD4">
        <w:rPr>
          <w:rFonts w:ascii="Arial" w:hAnsi="Arial" w:cs="Arial"/>
          <w:b/>
          <w:color w:val="000000"/>
          <w:sz w:val="20"/>
          <w:szCs w:val="20"/>
        </w:rPr>
        <w:t>,</w:t>
      </w:r>
      <w:r w:rsidRPr="00377DED">
        <w:rPr>
          <w:rFonts w:ascii="Arial" w:hAnsi="Arial" w:cs="Arial"/>
          <w:b/>
          <w:color w:val="000000"/>
          <w:sz w:val="20"/>
          <w:szCs w:val="20"/>
        </w:rPr>
        <w:t xml:space="preserve"> LK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>, Miller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 xml:space="preserve"> DD, Li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 xml:space="preserve"> W. </w:t>
      </w:r>
      <w:r w:rsidRPr="00377DED">
        <w:rPr>
          <w:rFonts w:ascii="Arial" w:hAnsi="Arial" w:cs="Arial"/>
          <w:color w:val="000000"/>
          <w:sz w:val="20"/>
          <w:szCs w:val="20"/>
        </w:rPr>
        <w:tab/>
        <w:t xml:space="preserve">Benzimidazole Analogs as Potent Hypoxia Inducible Factor Inhibitors: Synthesis, Biological   </w:t>
      </w:r>
      <w:r w:rsidRPr="00377DED">
        <w:rPr>
          <w:rFonts w:ascii="Arial" w:hAnsi="Arial" w:cs="Arial"/>
          <w:color w:val="000000"/>
          <w:sz w:val="20"/>
          <w:szCs w:val="20"/>
        </w:rPr>
        <w:tab/>
        <w:t xml:space="preserve">Evaluation, and Profiling Drug-like Properties. 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 xml:space="preserve">Anticancer Res. </w:t>
      </w:r>
      <w:r w:rsidRPr="00377DED">
        <w:rPr>
          <w:rFonts w:ascii="Arial" w:hAnsi="Arial" w:cs="Arial"/>
          <w:color w:val="000000"/>
          <w:sz w:val="20"/>
          <w:szCs w:val="20"/>
        </w:rPr>
        <w:t>Aug;34(8):3891-904</w:t>
      </w:r>
      <w:r w:rsidR="00350978" w:rsidRPr="00377DED">
        <w:rPr>
          <w:rFonts w:ascii="Arial" w:hAnsi="Arial" w:cs="Arial"/>
          <w:color w:val="000000"/>
          <w:sz w:val="20"/>
          <w:szCs w:val="20"/>
        </w:rPr>
        <w:t>, 2014</w:t>
      </w:r>
      <w:r w:rsidRPr="00377DED">
        <w:rPr>
          <w:rFonts w:ascii="Arial" w:hAnsi="Arial" w:cs="Arial"/>
          <w:color w:val="000000"/>
          <w:sz w:val="20"/>
          <w:szCs w:val="20"/>
        </w:rPr>
        <w:t>.</w:t>
      </w:r>
    </w:p>
    <w:p w14:paraId="1544DCA9" w14:textId="77777777" w:rsidR="00192806" w:rsidRPr="00377DED" w:rsidRDefault="00177BD8" w:rsidP="002D1865">
      <w:pPr>
        <w:pStyle w:val="desc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 xml:space="preserve">110. </w:t>
      </w:r>
      <w:r w:rsidR="002D1865" w:rsidRPr="00377DED">
        <w:rPr>
          <w:rFonts w:ascii="Arial" w:hAnsi="Arial" w:cs="Arial"/>
          <w:sz w:val="20"/>
          <w:szCs w:val="20"/>
        </w:rPr>
        <w:t>Herr</w:t>
      </w:r>
      <w:r w:rsidR="00A314F2" w:rsidRPr="00377DED">
        <w:rPr>
          <w:rFonts w:ascii="Arial" w:hAnsi="Arial" w:cs="Arial"/>
          <w:sz w:val="20"/>
          <w:szCs w:val="20"/>
        </w:rPr>
        <w:t>,</w:t>
      </w:r>
      <w:r w:rsidR="002D1865" w:rsidRPr="00377DED">
        <w:rPr>
          <w:rFonts w:ascii="Arial" w:hAnsi="Arial" w:cs="Arial"/>
          <w:sz w:val="20"/>
          <w:szCs w:val="20"/>
        </w:rPr>
        <w:t xml:space="preserve"> M</w:t>
      </w:r>
      <w:r w:rsidR="00A314F2" w:rsidRPr="00377DED">
        <w:rPr>
          <w:rFonts w:ascii="Arial" w:hAnsi="Arial" w:cs="Arial"/>
          <w:sz w:val="20"/>
          <w:szCs w:val="20"/>
        </w:rPr>
        <w:t>.</w:t>
      </w:r>
      <w:r w:rsidR="002D1865" w:rsidRPr="00377DED">
        <w:rPr>
          <w:rFonts w:ascii="Arial" w:hAnsi="Arial" w:cs="Arial"/>
          <w:sz w:val="20"/>
          <w:szCs w:val="20"/>
        </w:rPr>
        <w:t>J</w:t>
      </w:r>
      <w:r w:rsidR="00A314F2" w:rsidRPr="00377DED">
        <w:rPr>
          <w:rFonts w:ascii="Arial" w:hAnsi="Arial" w:cs="Arial"/>
          <w:sz w:val="20"/>
          <w:szCs w:val="20"/>
        </w:rPr>
        <w:t>.</w:t>
      </w:r>
      <w:r w:rsidR="002D1865" w:rsidRPr="00377DED">
        <w:rPr>
          <w:rFonts w:ascii="Arial" w:hAnsi="Arial" w:cs="Arial"/>
          <w:sz w:val="20"/>
          <w:szCs w:val="20"/>
        </w:rPr>
        <w:t>, Mabry</w:t>
      </w:r>
      <w:r w:rsidR="00A314F2" w:rsidRPr="00377DED">
        <w:rPr>
          <w:rFonts w:ascii="Arial" w:hAnsi="Arial" w:cs="Arial"/>
          <w:sz w:val="20"/>
          <w:szCs w:val="20"/>
        </w:rPr>
        <w:t>,</w:t>
      </w:r>
      <w:r w:rsidR="002D1865" w:rsidRPr="00377DED">
        <w:rPr>
          <w:rFonts w:ascii="Arial" w:hAnsi="Arial" w:cs="Arial"/>
          <w:sz w:val="20"/>
          <w:szCs w:val="20"/>
        </w:rPr>
        <w:t xml:space="preserve"> S</w:t>
      </w:r>
      <w:r w:rsidR="00A314F2" w:rsidRPr="00377DED">
        <w:rPr>
          <w:rFonts w:ascii="Arial" w:hAnsi="Arial" w:cs="Arial"/>
          <w:sz w:val="20"/>
          <w:szCs w:val="20"/>
        </w:rPr>
        <w:t>.</w:t>
      </w:r>
      <w:r w:rsidR="002D1865" w:rsidRPr="00377DED">
        <w:rPr>
          <w:rFonts w:ascii="Arial" w:hAnsi="Arial" w:cs="Arial"/>
          <w:sz w:val="20"/>
          <w:szCs w:val="20"/>
        </w:rPr>
        <w:t>E</w:t>
      </w:r>
      <w:r w:rsidR="00A314F2" w:rsidRPr="00377DED">
        <w:rPr>
          <w:rFonts w:ascii="Arial" w:hAnsi="Arial" w:cs="Arial"/>
          <w:sz w:val="20"/>
          <w:szCs w:val="20"/>
        </w:rPr>
        <w:t>.</w:t>
      </w:r>
      <w:r w:rsidR="002D1865" w:rsidRPr="00377DED">
        <w:rPr>
          <w:rFonts w:ascii="Arial" w:hAnsi="Arial" w:cs="Arial"/>
          <w:sz w:val="20"/>
          <w:szCs w:val="20"/>
        </w:rPr>
        <w:t xml:space="preserve">, </w:t>
      </w:r>
      <w:r w:rsidR="002D1865" w:rsidRPr="00377DED">
        <w:rPr>
          <w:rFonts w:ascii="Arial" w:hAnsi="Arial" w:cs="Arial"/>
          <w:b/>
          <w:bCs/>
          <w:sz w:val="20"/>
          <w:szCs w:val="20"/>
        </w:rPr>
        <w:t>Jennings</w:t>
      </w:r>
      <w:r w:rsidR="00A314F2" w:rsidRPr="00377DED">
        <w:rPr>
          <w:rFonts w:ascii="Arial" w:hAnsi="Arial" w:cs="Arial"/>
          <w:b/>
          <w:bCs/>
          <w:sz w:val="20"/>
          <w:szCs w:val="20"/>
        </w:rPr>
        <w:t>,</w:t>
      </w:r>
      <w:r w:rsidR="002D1865" w:rsidRPr="00377DED">
        <w:rPr>
          <w:rFonts w:ascii="Arial" w:hAnsi="Arial" w:cs="Arial"/>
          <w:b/>
          <w:bCs/>
          <w:sz w:val="20"/>
          <w:szCs w:val="20"/>
        </w:rPr>
        <w:t xml:space="preserve"> L</w:t>
      </w:r>
      <w:r w:rsidR="00A314F2" w:rsidRPr="00377DED">
        <w:rPr>
          <w:rFonts w:ascii="Arial" w:hAnsi="Arial" w:cs="Arial"/>
          <w:b/>
          <w:bCs/>
          <w:sz w:val="20"/>
          <w:szCs w:val="20"/>
        </w:rPr>
        <w:t>.</w:t>
      </w:r>
      <w:r w:rsidR="002D1865" w:rsidRPr="00377DED">
        <w:rPr>
          <w:rFonts w:ascii="Arial" w:hAnsi="Arial" w:cs="Arial"/>
          <w:b/>
          <w:bCs/>
          <w:sz w:val="20"/>
          <w:szCs w:val="20"/>
        </w:rPr>
        <w:t>K</w:t>
      </w:r>
      <w:r w:rsidR="002D1865" w:rsidRPr="00377DE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D1865" w:rsidRPr="00377DED">
        <w:rPr>
          <w:rFonts w:ascii="Arial" w:hAnsi="Arial" w:cs="Arial"/>
          <w:sz w:val="20"/>
          <w:szCs w:val="20"/>
        </w:rPr>
        <w:t>T</w:t>
      </w:r>
      <w:hyperlink r:id="rId11" w:history="1"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etraspanin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CD9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egulates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ell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ontraction and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ctin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a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rrangement via </w:t>
        </w:r>
        <w:proofErr w:type="spellStart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RhoA</w:t>
        </w:r>
        <w:proofErr w:type="spellEnd"/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in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uman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ascular </w:t>
        </w:r>
        <w:r w:rsidR="002D1865"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smooth muscle c</w:t>
        </w:r>
        <w:r w:rsidRPr="00377D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ells.</w:t>
        </w:r>
      </w:hyperlink>
      <w:r w:rsidR="002D1865" w:rsidRPr="00377DE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PLoS</w:t>
      </w:r>
      <w:proofErr w:type="spellEnd"/>
      <w:r w:rsidRPr="00377DED">
        <w:rPr>
          <w:rStyle w:val="jrnl"/>
          <w:rFonts w:ascii="Arial" w:hAnsi="Arial" w:cs="Arial"/>
          <w:sz w:val="20"/>
          <w:szCs w:val="20"/>
        </w:rPr>
        <w:t xml:space="preserve"> One</w:t>
      </w:r>
      <w:r w:rsidRPr="00377DED">
        <w:rPr>
          <w:rFonts w:ascii="Arial" w:hAnsi="Arial" w:cs="Arial"/>
          <w:sz w:val="20"/>
          <w:szCs w:val="20"/>
        </w:rPr>
        <w:t>. Sep</w:t>
      </w:r>
      <w:r w:rsidR="002D1865" w:rsidRPr="00377DED">
        <w:rPr>
          <w:rFonts w:ascii="Arial" w:hAnsi="Arial" w:cs="Arial"/>
          <w:sz w:val="20"/>
          <w:szCs w:val="20"/>
        </w:rPr>
        <w:t>t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="005F5B77" w:rsidRPr="00377DED">
        <w:rPr>
          <w:rFonts w:ascii="Arial" w:hAnsi="Arial" w:cs="Arial"/>
          <w:sz w:val="20"/>
          <w:szCs w:val="20"/>
        </w:rPr>
        <w:t>3;9(9)</w:t>
      </w:r>
      <w:r w:rsidR="002D1865" w:rsidRPr="00377DED">
        <w:rPr>
          <w:rFonts w:ascii="Arial" w:hAnsi="Arial" w:cs="Arial"/>
          <w:sz w:val="20"/>
          <w:szCs w:val="20"/>
        </w:rPr>
        <w:t>,2014</w:t>
      </w:r>
      <w:r w:rsidRPr="00377DED">
        <w:rPr>
          <w:rFonts w:ascii="Arial" w:hAnsi="Arial" w:cs="Arial"/>
          <w:sz w:val="20"/>
          <w:szCs w:val="20"/>
        </w:rPr>
        <w:t xml:space="preserve">. </w:t>
      </w:r>
    </w:p>
    <w:p w14:paraId="0DD1E948" w14:textId="77777777" w:rsidR="005F5B77" w:rsidRPr="00377DED" w:rsidRDefault="005F5B77" w:rsidP="005F5B77">
      <w:pPr>
        <w:pStyle w:val="desc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111. </w:t>
      </w:r>
      <w:proofErr w:type="spellStart"/>
      <w:r w:rsidRPr="00377DED">
        <w:rPr>
          <w:rFonts w:ascii="Arial" w:hAnsi="Arial" w:cs="Arial"/>
          <w:sz w:val="20"/>
          <w:szCs w:val="20"/>
        </w:rPr>
        <w:t>Tricoci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P., </w:t>
      </w:r>
      <w:proofErr w:type="spellStart"/>
      <w:r w:rsidRPr="00377DED">
        <w:rPr>
          <w:rFonts w:ascii="Arial" w:hAnsi="Arial" w:cs="Arial"/>
          <w:sz w:val="20"/>
          <w:szCs w:val="20"/>
        </w:rPr>
        <w:t>Lokhnygina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Y., Huang, Z., Van de </w:t>
      </w:r>
      <w:proofErr w:type="spellStart"/>
      <w:r w:rsidRPr="00377DED">
        <w:rPr>
          <w:rFonts w:ascii="Arial" w:hAnsi="Arial" w:cs="Arial"/>
          <w:sz w:val="20"/>
          <w:szCs w:val="20"/>
        </w:rPr>
        <w:t>Werf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.F, Cornel, J.H., Chen, E., </w:t>
      </w:r>
      <w:proofErr w:type="spellStart"/>
      <w:r w:rsidRPr="00377DED">
        <w:rPr>
          <w:rFonts w:ascii="Arial" w:hAnsi="Arial" w:cs="Arial"/>
          <w:sz w:val="20"/>
          <w:szCs w:val="20"/>
        </w:rPr>
        <w:t>Wallentin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L., Held, </w:t>
      </w:r>
      <w:r w:rsidRPr="00377DED">
        <w:rPr>
          <w:rFonts w:ascii="Arial" w:hAnsi="Arial" w:cs="Arial"/>
          <w:sz w:val="20"/>
          <w:szCs w:val="20"/>
        </w:rPr>
        <w:tab/>
        <w:t xml:space="preserve">C., Aylward, P.E., </w:t>
      </w:r>
      <w:proofErr w:type="spellStart"/>
      <w:r w:rsidRPr="00377DED">
        <w:rPr>
          <w:rFonts w:ascii="Arial" w:hAnsi="Arial" w:cs="Arial"/>
          <w:sz w:val="20"/>
          <w:szCs w:val="20"/>
        </w:rPr>
        <w:t>Moliterno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D.J., </w:t>
      </w:r>
      <w:r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White, H.D., Armstrong, P.W., Harrington, R.A., </w:t>
      </w:r>
      <w:r w:rsidRPr="00377DED">
        <w:rPr>
          <w:rFonts w:ascii="Arial" w:hAnsi="Arial" w:cs="Arial"/>
          <w:sz w:val="20"/>
          <w:szCs w:val="20"/>
        </w:rPr>
        <w:tab/>
      </w:r>
      <w:proofErr w:type="spellStart"/>
      <w:r w:rsidRPr="00377DED">
        <w:rPr>
          <w:rFonts w:ascii="Arial" w:hAnsi="Arial" w:cs="Arial"/>
          <w:sz w:val="20"/>
          <w:szCs w:val="20"/>
        </w:rPr>
        <w:t>Strony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J., Mahaffey, K.W.  Vorapaxar with or without clopidogrel after non-ST-segment elevation </w:t>
      </w:r>
      <w:r w:rsidRPr="00377DED">
        <w:rPr>
          <w:rFonts w:ascii="Arial" w:hAnsi="Arial" w:cs="Arial"/>
          <w:sz w:val="20"/>
          <w:szCs w:val="20"/>
        </w:rPr>
        <w:tab/>
        <w:t xml:space="preserve">acute coronary syndromes: Results from the Thrombin Receptor Antagonist for Clinical Event </w:t>
      </w:r>
      <w:r w:rsidRPr="00377DED">
        <w:rPr>
          <w:rFonts w:ascii="Arial" w:hAnsi="Arial" w:cs="Arial"/>
          <w:sz w:val="20"/>
          <w:szCs w:val="20"/>
        </w:rPr>
        <w:tab/>
        <w:t>Reduction in Acute Coronary Syndrome trial. Am Heart J. Dec;168(6):869-877, 2014.</w:t>
      </w:r>
    </w:p>
    <w:p w14:paraId="48EF373D" w14:textId="77777777" w:rsidR="00E12F4C" w:rsidRDefault="00E12F4C" w:rsidP="005F5B77">
      <w:pPr>
        <w:pStyle w:val="desc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lastRenderedPageBreak/>
        <w:t xml:space="preserve">112. </w:t>
      </w:r>
      <w:r w:rsidR="001D5337" w:rsidRPr="00377DED">
        <w:rPr>
          <w:rFonts w:ascii="Arial" w:hAnsi="Arial" w:cs="Arial"/>
          <w:sz w:val="20"/>
          <w:szCs w:val="20"/>
        </w:rPr>
        <w:t xml:space="preserve">Chen, X., Huang, </w:t>
      </w:r>
      <w:proofErr w:type="spellStart"/>
      <w:proofErr w:type="gramStart"/>
      <w:r w:rsidR="001D5337" w:rsidRPr="00377DED">
        <w:rPr>
          <w:rFonts w:ascii="Arial" w:hAnsi="Arial" w:cs="Arial"/>
          <w:sz w:val="20"/>
          <w:szCs w:val="20"/>
        </w:rPr>
        <w:t>Y.,Yang</w:t>
      </w:r>
      <w:proofErr w:type="spellEnd"/>
      <w:proofErr w:type="gramEnd"/>
      <w:r w:rsidR="001D5337" w:rsidRPr="00377DED">
        <w:rPr>
          <w:rFonts w:ascii="Arial" w:hAnsi="Arial" w:cs="Arial"/>
          <w:sz w:val="20"/>
          <w:szCs w:val="20"/>
        </w:rPr>
        <w:t xml:space="preserve">, G., Li, J., Wang, T., Schulz, O.H.,  </w:t>
      </w:r>
      <w:r w:rsidR="001D5337" w:rsidRPr="00377DED">
        <w:rPr>
          <w:rFonts w:ascii="Arial" w:hAnsi="Arial" w:cs="Arial"/>
          <w:b/>
          <w:sz w:val="20"/>
          <w:szCs w:val="20"/>
        </w:rPr>
        <w:t>Jennings, L</w:t>
      </w:r>
      <w:r w:rsidR="00DF2E60">
        <w:rPr>
          <w:rFonts w:ascii="Arial" w:hAnsi="Arial" w:cs="Arial"/>
          <w:b/>
          <w:sz w:val="20"/>
          <w:szCs w:val="20"/>
        </w:rPr>
        <w:t>.</w:t>
      </w:r>
      <w:r w:rsidR="001D5337" w:rsidRPr="00377DED">
        <w:rPr>
          <w:rFonts w:ascii="Arial" w:hAnsi="Arial" w:cs="Arial"/>
          <w:b/>
          <w:sz w:val="20"/>
          <w:szCs w:val="20"/>
        </w:rPr>
        <w:t>K</w:t>
      </w:r>
      <w:r w:rsidR="001D5337" w:rsidRPr="00377DED">
        <w:rPr>
          <w:rFonts w:ascii="Arial" w:hAnsi="Arial" w:cs="Arial"/>
          <w:sz w:val="20"/>
          <w:szCs w:val="20"/>
        </w:rPr>
        <w:t xml:space="preserve">. </w:t>
      </w:r>
      <w:r w:rsidRPr="00377DED">
        <w:rPr>
          <w:rFonts w:ascii="Arial" w:hAnsi="Arial" w:cs="Arial"/>
          <w:sz w:val="20"/>
          <w:szCs w:val="20"/>
        </w:rPr>
        <w:t xml:space="preserve">Polydopamine </w:t>
      </w:r>
      <w:r w:rsidR="001D5337" w:rsidRPr="00377DED">
        <w:rPr>
          <w:rFonts w:ascii="Arial" w:hAnsi="Arial" w:cs="Arial"/>
          <w:sz w:val="20"/>
          <w:szCs w:val="20"/>
        </w:rPr>
        <w:tab/>
      </w:r>
      <w:r w:rsidR="00DD3DAC" w:rsidRPr="00377DED">
        <w:rPr>
          <w:rFonts w:ascii="Arial" w:hAnsi="Arial" w:cs="Arial"/>
          <w:sz w:val="20"/>
          <w:szCs w:val="20"/>
        </w:rPr>
        <w:t>integrated nanomaterials and their biomedical a</w:t>
      </w:r>
      <w:r w:rsidRPr="00377DED">
        <w:rPr>
          <w:rFonts w:ascii="Arial" w:hAnsi="Arial" w:cs="Arial"/>
          <w:sz w:val="20"/>
          <w:szCs w:val="20"/>
        </w:rPr>
        <w:t xml:space="preserve">pplications.  Current Pharmaceutical Design, </w:t>
      </w:r>
      <w:r w:rsidR="001D5337" w:rsidRPr="00377DED">
        <w:rPr>
          <w:rFonts w:ascii="Arial" w:hAnsi="Arial" w:cs="Arial"/>
          <w:sz w:val="20"/>
          <w:szCs w:val="20"/>
        </w:rPr>
        <w:tab/>
      </w:r>
      <w:r w:rsidRPr="00377DED">
        <w:rPr>
          <w:rFonts w:ascii="Arial" w:hAnsi="Arial" w:cs="Arial"/>
          <w:sz w:val="20"/>
          <w:szCs w:val="20"/>
        </w:rPr>
        <w:t xml:space="preserve">Bentham Science Publishers, </w:t>
      </w:r>
      <w:proofErr w:type="spellStart"/>
      <w:r w:rsidR="00BB4CD6" w:rsidRPr="00BB4CD6">
        <w:rPr>
          <w:rFonts w:ascii="Arial" w:hAnsi="Arial" w:cs="Arial"/>
          <w:sz w:val="20"/>
          <w:szCs w:val="20"/>
        </w:rPr>
        <w:t>Curr</w:t>
      </w:r>
      <w:proofErr w:type="spellEnd"/>
      <w:r w:rsidR="00BB4CD6" w:rsidRPr="00BB4CD6">
        <w:rPr>
          <w:rFonts w:ascii="Arial" w:hAnsi="Arial" w:cs="Arial"/>
          <w:sz w:val="20"/>
          <w:szCs w:val="20"/>
        </w:rPr>
        <w:t xml:space="preserve"> Pharm Des. Aug 31. [</w:t>
      </w:r>
      <w:proofErr w:type="spellStart"/>
      <w:r w:rsidR="00BB4CD6" w:rsidRPr="00BB4CD6">
        <w:rPr>
          <w:rFonts w:ascii="Arial" w:hAnsi="Arial" w:cs="Arial"/>
          <w:sz w:val="20"/>
          <w:szCs w:val="20"/>
        </w:rPr>
        <w:t>Epub</w:t>
      </w:r>
      <w:proofErr w:type="spellEnd"/>
      <w:r w:rsidR="00BB4CD6" w:rsidRPr="00BB4CD6">
        <w:rPr>
          <w:rFonts w:ascii="Arial" w:hAnsi="Arial" w:cs="Arial"/>
          <w:sz w:val="20"/>
          <w:szCs w:val="20"/>
        </w:rPr>
        <w:t xml:space="preserve"> ahead of print]</w:t>
      </w:r>
      <w:r w:rsidRPr="00377DED">
        <w:rPr>
          <w:rFonts w:ascii="Arial" w:hAnsi="Arial" w:cs="Arial"/>
          <w:sz w:val="20"/>
          <w:szCs w:val="20"/>
        </w:rPr>
        <w:t>, 2015.</w:t>
      </w:r>
    </w:p>
    <w:p w14:paraId="1C26EEF6" w14:textId="77777777" w:rsidR="00670FA4" w:rsidRDefault="00663E8C" w:rsidP="006D6DA3">
      <w:pPr>
        <w:pStyle w:val="desc"/>
        <w:tabs>
          <w:tab w:val="left" w:pos="450"/>
        </w:tabs>
        <w:spacing w:before="0" w:beforeAutospacing="0" w:after="0" w:afterAutospacing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113. </w:t>
      </w:r>
      <w:proofErr w:type="spellStart"/>
      <w:r w:rsidR="00DF2E60" w:rsidRPr="00DF2E60">
        <w:rPr>
          <w:rFonts w:ascii="Arial" w:hAnsi="Arial" w:cs="Arial"/>
          <w:sz w:val="20"/>
          <w:szCs w:val="20"/>
        </w:rPr>
        <w:t>Bhal</w:t>
      </w:r>
      <w:proofErr w:type="spellEnd"/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V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>, Herr</w:t>
      </w:r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M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>J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>, Dixon</w:t>
      </w:r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M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>, Akins</w:t>
      </w:r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S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>, Hord</w:t>
      </w:r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E</w:t>
      </w:r>
      <w:r w:rsidR="00DF2E60">
        <w:rPr>
          <w:rFonts w:ascii="Arial" w:hAnsi="Arial" w:cs="Arial"/>
          <w:sz w:val="20"/>
          <w:szCs w:val="20"/>
        </w:rPr>
        <w:t>.</w:t>
      </w:r>
      <w:r w:rsidR="00DF2E60" w:rsidRPr="00DF2E60">
        <w:rPr>
          <w:rFonts w:ascii="Arial" w:hAnsi="Arial" w:cs="Arial"/>
          <w:sz w:val="20"/>
          <w:szCs w:val="20"/>
        </w:rPr>
        <w:t xml:space="preserve">, White MM, </w:t>
      </w:r>
      <w:proofErr w:type="spellStart"/>
      <w:r w:rsidR="00DF2E60" w:rsidRPr="00DF2E60">
        <w:rPr>
          <w:rFonts w:ascii="Arial" w:hAnsi="Arial" w:cs="Arial"/>
          <w:sz w:val="20"/>
          <w:szCs w:val="20"/>
        </w:rPr>
        <w:t>Seiffert</w:t>
      </w:r>
      <w:proofErr w:type="spellEnd"/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DF2E60" w:rsidRPr="00DF2E60">
        <w:rPr>
          <w:rFonts w:ascii="Arial" w:hAnsi="Arial" w:cs="Arial"/>
          <w:sz w:val="20"/>
          <w:szCs w:val="20"/>
        </w:rPr>
        <w:t>Kotha</w:t>
      </w:r>
      <w:proofErr w:type="spellEnd"/>
      <w:r w:rsidR="00DF2E60">
        <w:rPr>
          <w:rFonts w:ascii="Arial" w:hAnsi="Arial" w:cs="Arial"/>
          <w:sz w:val="20"/>
          <w:szCs w:val="20"/>
        </w:rPr>
        <w:t>,</w:t>
      </w:r>
      <w:r w:rsidR="00DF2E60" w:rsidRPr="00DF2E60">
        <w:rPr>
          <w:rFonts w:ascii="Arial" w:hAnsi="Arial" w:cs="Arial"/>
          <w:sz w:val="20"/>
          <w:szCs w:val="20"/>
        </w:rPr>
        <w:t xml:space="preserve"> J, </w:t>
      </w:r>
      <w:r w:rsidR="00DF2E60" w:rsidRPr="00DF2E60">
        <w:rPr>
          <w:rFonts w:ascii="Arial" w:hAnsi="Arial" w:cs="Arial"/>
          <w:b/>
          <w:sz w:val="20"/>
          <w:szCs w:val="20"/>
        </w:rPr>
        <w:t>Jennings, L</w:t>
      </w:r>
      <w:r w:rsidR="00DF2E60">
        <w:rPr>
          <w:rFonts w:ascii="Arial" w:hAnsi="Arial" w:cs="Arial"/>
          <w:b/>
          <w:sz w:val="20"/>
          <w:szCs w:val="20"/>
        </w:rPr>
        <w:t>.</w:t>
      </w:r>
      <w:r w:rsidR="00DF2E60" w:rsidRPr="00DF2E60">
        <w:rPr>
          <w:rFonts w:ascii="Arial" w:hAnsi="Arial" w:cs="Arial"/>
          <w:b/>
          <w:sz w:val="20"/>
          <w:szCs w:val="20"/>
        </w:rPr>
        <w:t>K</w:t>
      </w:r>
      <w:r w:rsidR="00DF2E60">
        <w:rPr>
          <w:rFonts w:ascii="Arial" w:hAnsi="Arial" w:cs="Arial"/>
          <w:b/>
          <w:sz w:val="20"/>
          <w:szCs w:val="20"/>
        </w:rPr>
        <w:t xml:space="preserve">.  </w:t>
      </w:r>
      <w:r w:rsidR="00BB4CD6">
        <w:rPr>
          <w:rFonts w:ascii="Arial" w:hAnsi="Arial" w:cs="Arial"/>
          <w:b/>
          <w:sz w:val="20"/>
          <w:szCs w:val="20"/>
        </w:rPr>
        <w:t xml:space="preserve">  </w:t>
      </w:r>
      <w:r w:rsidR="00DF2E60" w:rsidRPr="00DF2E60">
        <w:rPr>
          <w:rFonts w:ascii="Arial" w:hAnsi="Arial" w:cs="Arial"/>
          <w:sz w:val="20"/>
          <w:szCs w:val="20"/>
        </w:rPr>
        <w:t>Platelet function recovery following exposure to triple anti-platelet inhibitors using an in vitro transfusion model.</w:t>
      </w:r>
      <w:r w:rsidR="00DF2E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F2E60" w:rsidRPr="00DF2E60">
        <w:rPr>
          <w:rFonts w:ascii="Arial" w:hAnsi="Arial" w:cs="Arial"/>
          <w:sz w:val="20"/>
          <w:szCs w:val="20"/>
        </w:rPr>
        <w:t>Thromb</w:t>
      </w:r>
      <w:proofErr w:type="spellEnd"/>
      <w:r w:rsidR="00DF2E60" w:rsidRPr="00DF2E60">
        <w:rPr>
          <w:rFonts w:ascii="Arial" w:hAnsi="Arial" w:cs="Arial"/>
          <w:sz w:val="20"/>
          <w:szCs w:val="20"/>
        </w:rPr>
        <w:t xml:space="preserve"> Res. </w:t>
      </w:r>
      <w:r w:rsidR="00BB4CD6" w:rsidRPr="00BB4CD6">
        <w:rPr>
          <w:rFonts w:ascii="Arial" w:hAnsi="Arial" w:cs="Arial"/>
          <w:sz w:val="20"/>
          <w:szCs w:val="20"/>
        </w:rPr>
        <w:t>[</w:t>
      </w:r>
      <w:proofErr w:type="spellStart"/>
      <w:r w:rsidR="00BB4CD6" w:rsidRPr="00BB4CD6">
        <w:rPr>
          <w:rFonts w:ascii="Arial" w:hAnsi="Arial" w:cs="Arial"/>
          <w:sz w:val="20"/>
          <w:szCs w:val="20"/>
        </w:rPr>
        <w:t>Epub</w:t>
      </w:r>
      <w:proofErr w:type="spellEnd"/>
      <w:r w:rsidR="00BB4CD6" w:rsidRPr="00BB4CD6">
        <w:rPr>
          <w:rFonts w:ascii="Arial" w:hAnsi="Arial" w:cs="Arial"/>
          <w:sz w:val="20"/>
          <w:szCs w:val="20"/>
        </w:rPr>
        <w:t xml:space="preserve"> ahead of print]</w:t>
      </w:r>
      <w:r w:rsidR="00BB4CD6">
        <w:rPr>
          <w:rFonts w:ascii="Arial" w:hAnsi="Arial" w:cs="Arial"/>
          <w:sz w:val="20"/>
          <w:szCs w:val="20"/>
        </w:rPr>
        <w:t xml:space="preserve"> </w:t>
      </w:r>
      <w:r w:rsidR="00DF2E60" w:rsidRPr="00DF2E60">
        <w:rPr>
          <w:rFonts w:ascii="Arial" w:hAnsi="Arial" w:cs="Arial"/>
          <w:sz w:val="20"/>
          <w:szCs w:val="20"/>
        </w:rPr>
        <w:t xml:space="preserve">Sep </w:t>
      </w:r>
      <w:r w:rsidR="00DF2E60" w:rsidRPr="00670FA4">
        <w:rPr>
          <w:rFonts w:ascii="Arial" w:hAnsi="Arial" w:cs="Arial"/>
          <w:sz w:val="20"/>
          <w:szCs w:val="20"/>
        </w:rPr>
        <w:t>11, 2015.</w:t>
      </w:r>
      <w:r w:rsidR="00DF2E60">
        <w:rPr>
          <w:rFonts w:ascii="Arial" w:hAnsi="Arial" w:cs="Arial"/>
          <w:b/>
          <w:sz w:val="20"/>
          <w:szCs w:val="20"/>
        </w:rPr>
        <w:t xml:space="preserve">       </w:t>
      </w:r>
    </w:p>
    <w:p w14:paraId="1CAA1801" w14:textId="77777777" w:rsidR="000C5B40" w:rsidRDefault="000C5B40" w:rsidP="000C5B40">
      <w:pPr>
        <w:pStyle w:val="desc"/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114. </w:t>
      </w:r>
      <w:r w:rsidRPr="000C5B40">
        <w:rPr>
          <w:rFonts w:ascii="Arial" w:hAnsi="Arial" w:cs="Arial"/>
          <w:sz w:val="20"/>
          <w:szCs w:val="20"/>
        </w:rPr>
        <w:t>Ramsey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M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T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Fabian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T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C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Shahan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C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P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Sharpe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J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P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Mabry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S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E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Weinberg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J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A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Croce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M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A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 xml:space="preserve">, </w:t>
      </w:r>
      <w:r w:rsidRPr="000C5B40">
        <w:rPr>
          <w:rFonts w:ascii="Arial" w:hAnsi="Arial" w:cs="Arial"/>
          <w:b/>
          <w:bCs/>
          <w:sz w:val="20"/>
          <w:szCs w:val="20"/>
        </w:rPr>
        <w:t>Jennings</w:t>
      </w:r>
      <w:r w:rsidR="00D36AD4">
        <w:rPr>
          <w:rFonts w:ascii="Arial" w:hAnsi="Arial" w:cs="Arial"/>
          <w:b/>
          <w:bCs/>
          <w:sz w:val="20"/>
          <w:szCs w:val="20"/>
        </w:rPr>
        <w:t>,</w:t>
      </w:r>
      <w:r w:rsidRPr="000C5B40">
        <w:rPr>
          <w:rFonts w:ascii="Arial" w:hAnsi="Arial" w:cs="Arial"/>
          <w:b/>
          <w:bCs/>
          <w:sz w:val="20"/>
          <w:szCs w:val="20"/>
        </w:rPr>
        <w:t xml:space="preserve"> L</w:t>
      </w:r>
      <w:r w:rsidR="001B40EB">
        <w:rPr>
          <w:rFonts w:ascii="Arial" w:hAnsi="Arial" w:cs="Arial"/>
          <w:b/>
          <w:bCs/>
          <w:sz w:val="20"/>
          <w:szCs w:val="20"/>
        </w:rPr>
        <w:t>.</w:t>
      </w:r>
      <w:r w:rsidRPr="000C5B40">
        <w:rPr>
          <w:rFonts w:ascii="Arial" w:hAnsi="Arial" w:cs="Arial"/>
          <w:b/>
          <w:bCs/>
          <w:sz w:val="20"/>
          <w:szCs w:val="20"/>
        </w:rPr>
        <w:t>K</w:t>
      </w:r>
      <w:r w:rsidRPr="000C5B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0C5B4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 prospective study of platelet function in trauma patients</w:t>
        </w:r>
        <w:r w:rsidRPr="00CF5B08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.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C5B40">
        <w:rPr>
          <w:rFonts w:ascii="Arial" w:hAnsi="Arial" w:cs="Arial"/>
          <w:sz w:val="20"/>
          <w:szCs w:val="20"/>
        </w:rPr>
        <w:t xml:space="preserve">J Trauma Acute Care Surg. </w:t>
      </w:r>
      <w:r>
        <w:rPr>
          <w:rFonts w:ascii="Arial" w:hAnsi="Arial" w:cs="Arial"/>
          <w:sz w:val="20"/>
          <w:szCs w:val="20"/>
        </w:rPr>
        <w:t>Feb 18, 2016.</w:t>
      </w:r>
      <w:r w:rsidRPr="000C5B40">
        <w:rPr>
          <w:rFonts w:ascii="Arial" w:hAnsi="Arial" w:cs="Arial"/>
          <w:sz w:val="20"/>
          <w:szCs w:val="20"/>
        </w:rPr>
        <w:t xml:space="preserve"> </w:t>
      </w:r>
    </w:p>
    <w:p w14:paraId="4467A086" w14:textId="77777777" w:rsidR="000C5B40" w:rsidRDefault="000C5B40" w:rsidP="000C5B40">
      <w:pPr>
        <w:pStyle w:val="desc"/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115. </w:t>
      </w:r>
      <w:r w:rsidRPr="000C5B40">
        <w:rPr>
          <w:rFonts w:ascii="Arial" w:hAnsi="Arial" w:cs="Arial"/>
          <w:sz w:val="20"/>
          <w:szCs w:val="20"/>
        </w:rPr>
        <w:t>Garner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J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M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Herr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M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J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, Hodges</w:t>
      </w:r>
      <w:r w:rsidR="00D36AD4">
        <w:rPr>
          <w:rFonts w:ascii="Arial" w:hAnsi="Arial" w:cs="Arial"/>
          <w:sz w:val="20"/>
          <w:szCs w:val="20"/>
        </w:rPr>
        <w:t>,</w:t>
      </w:r>
      <w:r w:rsidRPr="000C5B40">
        <w:rPr>
          <w:rFonts w:ascii="Arial" w:hAnsi="Arial" w:cs="Arial"/>
          <w:sz w:val="20"/>
          <w:szCs w:val="20"/>
        </w:rPr>
        <w:t xml:space="preserve"> K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>B</w:t>
      </w:r>
      <w:r w:rsidR="001B40EB">
        <w:rPr>
          <w:rFonts w:ascii="Arial" w:hAnsi="Arial" w:cs="Arial"/>
          <w:sz w:val="20"/>
          <w:szCs w:val="20"/>
        </w:rPr>
        <w:t>.</w:t>
      </w:r>
      <w:r w:rsidRPr="000C5B40">
        <w:rPr>
          <w:rFonts w:ascii="Arial" w:hAnsi="Arial" w:cs="Arial"/>
          <w:sz w:val="20"/>
          <w:szCs w:val="20"/>
        </w:rPr>
        <w:t xml:space="preserve">, </w:t>
      </w:r>
      <w:r w:rsidRPr="000C5B40">
        <w:rPr>
          <w:rFonts w:ascii="Arial" w:hAnsi="Arial" w:cs="Arial"/>
          <w:b/>
          <w:bCs/>
          <w:sz w:val="20"/>
          <w:szCs w:val="20"/>
        </w:rPr>
        <w:t>Jennings</w:t>
      </w:r>
      <w:r w:rsidR="00D36AD4">
        <w:rPr>
          <w:rFonts w:ascii="Arial" w:hAnsi="Arial" w:cs="Arial"/>
          <w:b/>
          <w:bCs/>
          <w:sz w:val="20"/>
          <w:szCs w:val="20"/>
        </w:rPr>
        <w:t>,</w:t>
      </w:r>
      <w:r w:rsidRPr="000C5B40">
        <w:rPr>
          <w:rFonts w:ascii="Arial" w:hAnsi="Arial" w:cs="Arial"/>
          <w:b/>
          <w:bCs/>
          <w:sz w:val="20"/>
          <w:szCs w:val="20"/>
        </w:rPr>
        <w:t xml:space="preserve"> L</w:t>
      </w:r>
      <w:r w:rsidR="001B40EB">
        <w:rPr>
          <w:rFonts w:ascii="Arial" w:hAnsi="Arial" w:cs="Arial"/>
          <w:b/>
          <w:bCs/>
          <w:sz w:val="20"/>
          <w:szCs w:val="20"/>
        </w:rPr>
        <w:t>.</w:t>
      </w:r>
      <w:r w:rsidRPr="000C5B40">
        <w:rPr>
          <w:rFonts w:ascii="Arial" w:hAnsi="Arial" w:cs="Arial"/>
          <w:b/>
          <w:bCs/>
          <w:sz w:val="20"/>
          <w:szCs w:val="20"/>
        </w:rPr>
        <w:t>K</w:t>
      </w:r>
      <w:r w:rsidRPr="000C5B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0C5B4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The utility of </w:t>
        </w:r>
        <w:proofErr w:type="spellStart"/>
        <w:r w:rsidRPr="000C5B4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tetraspanin</w:t>
        </w:r>
        <w:proofErr w:type="spellEnd"/>
        <w:r w:rsidRPr="000C5B4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CD9 as a biomarker for metastatic clear cell renal cell carcinoma.</w:t>
        </w:r>
      </w:hyperlink>
      <w:r w:rsidRPr="000C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B40">
        <w:rPr>
          <w:rFonts w:ascii="Arial" w:hAnsi="Arial" w:cs="Arial"/>
          <w:sz w:val="20"/>
          <w:szCs w:val="20"/>
        </w:rPr>
        <w:t>Biochem</w:t>
      </w:r>
      <w:proofErr w:type="spellEnd"/>
      <w:r w:rsidRPr="000C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B40">
        <w:rPr>
          <w:rFonts w:ascii="Arial" w:hAnsi="Arial" w:cs="Arial"/>
          <w:sz w:val="20"/>
          <w:szCs w:val="20"/>
        </w:rPr>
        <w:t>Biophys</w:t>
      </w:r>
      <w:proofErr w:type="spellEnd"/>
      <w:r w:rsidRPr="000C5B40">
        <w:rPr>
          <w:rFonts w:ascii="Arial" w:hAnsi="Arial" w:cs="Arial"/>
          <w:sz w:val="20"/>
          <w:szCs w:val="20"/>
        </w:rPr>
        <w:t xml:space="preserve"> Res </w:t>
      </w:r>
      <w:proofErr w:type="spellStart"/>
      <w:r w:rsidRPr="000C5B40">
        <w:rPr>
          <w:rFonts w:ascii="Arial" w:hAnsi="Arial" w:cs="Arial"/>
          <w:sz w:val="20"/>
          <w:szCs w:val="20"/>
        </w:rPr>
        <w:t>Commun</w:t>
      </w:r>
      <w:proofErr w:type="spellEnd"/>
      <w:r w:rsidRPr="000C5B4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Feb 26;</w:t>
      </w:r>
      <w:r w:rsidR="00101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471(1):21-5, 2016.</w:t>
      </w:r>
      <w:r w:rsidRPr="000C5B40">
        <w:rPr>
          <w:rFonts w:ascii="Arial" w:hAnsi="Arial" w:cs="Arial"/>
          <w:sz w:val="20"/>
          <w:szCs w:val="20"/>
        </w:rPr>
        <w:t xml:space="preserve"> </w:t>
      </w:r>
    </w:p>
    <w:p w14:paraId="56861D6E" w14:textId="77777777" w:rsidR="00A24918" w:rsidRDefault="00A24918" w:rsidP="00A24918">
      <w:pPr>
        <w:pStyle w:val="desc"/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116. </w:t>
      </w:r>
      <w:r w:rsidRPr="00A24918">
        <w:rPr>
          <w:rFonts w:ascii="Arial" w:hAnsi="Arial" w:cs="Arial"/>
          <w:sz w:val="20"/>
          <w:szCs w:val="20"/>
        </w:rPr>
        <w:t>Borst</w:t>
      </w:r>
      <w:r w:rsidR="00D36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</w:t>
      </w:r>
      <w:r w:rsidR="00D22DB0">
        <w:rPr>
          <w:rFonts w:ascii="Arial" w:hAnsi="Arial" w:cs="Arial"/>
          <w:sz w:val="20"/>
          <w:szCs w:val="20"/>
        </w:rPr>
        <w:t>.</w:t>
      </w:r>
      <w:r w:rsidRPr="00A2491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</w:t>
      </w:r>
      <w:r w:rsidRPr="00A24918">
        <w:rPr>
          <w:rFonts w:ascii="Arial" w:hAnsi="Arial" w:cs="Arial"/>
          <w:sz w:val="20"/>
          <w:szCs w:val="20"/>
        </w:rPr>
        <w:t>nzer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22DB0">
        <w:rPr>
          <w:rFonts w:ascii="Arial" w:hAnsi="Arial" w:cs="Arial"/>
          <w:sz w:val="20"/>
          <w:szCs w:val="20"/>
        </w:rPr>
        <w:t>.</w:t>
      </w:r>
      <w:r w:rsidRPr="00A249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4918">
        <w:rPr>
          <w:rFonts w:ascii="Arial" w:hAnsi="Arial" w:cs="Arial"/>
          <w:sz w:val="20"/>
          <w:szCs w:val="20"/>
        </w:rPr>
        <w:t>Alnaggar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D22DB0">
        <w:rPr>
          <w:rFonts w:ascii="Arial" w:hAnsi="Arial" w:cs="Arial"/>
          <w:sz w:val="20"/>
          <w:szCs w:val="20"/>
        </w:rPr>
        <w:t>.</w:t>
      </w:r>
      <w:r w:rsidRPr="00A249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4918">
        <w:rPr>
          <w:rFonts w:ascii="Arial" w:hAnsi="Arial" w:cs="Arial"/>
          <w:sz w:val="20"/>
          <w:szCs w:val="20"/>
        </w:rPr>
        <w:t>Geue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918">
        <w:rPr>
          <w:rFonts w:ascii="Arial" w:hAnsi="Arial" w:cs="Arial"/>
          <w:sz w:val="20"/>
          <w:szCs w:val="20"/>
        </w:rPr>
        <w:t>Tegtmeyer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918">
        <w:rPr>
          <w:rFonts w:ascii="Arial" w:hAnsi="Arial" w:cs="Arial"/>
          <w:sz w:val="20"/>
          <w:szCs w:val="20"/>
        </w:rPr>
        <w:t>Rath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918">
        <w:rPr>
          <w:rFonts w:ascii="Arial" w:hAnsi="Arial" w:cs="Arial"/>
          <w:sz w:val="20"/>
          <w:szCs w:val="20"/>
        </w:rPr>
        <w:t>Droppa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A24918">
        <w:rPr>
          <w:rFonts w:ascii="Arial" w:hAnsi="Arial" w:cs="Arial"/>
          <w:sz w:val="20"/>
          <w:szCs w:val="20"/>
        </w:rPr>
        <w:t>Seizer</w:t>
      </w:r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A24918">
        <w:rPr>
          <w:rFonts w:ascii="Arial" w:hAnsi="Arial" w:cs="Arial"/>
          <w:sz w:val="20"/>
          <w:szCs w:val="20"/>
        </w:rPr>
        <w:t>Heitmeier</w:t>
      </w:r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Heemskerk</w:t>
      </w:r>
      <w:r w:rsidR="00D36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W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</w:t>
      </w:r>
      <w:r w:rsidR="00D22DB0">
        <w:rPr>
          <w:rFonts w:ascii="Arial" w:hAnsi="Arial" w:cs="Arial"/>
          <w:sz w:val="20"/>
          <w:szCs w:val="20"/>
        </w:rPr>
        <w:t>.</w:t>
      </w:r>
      <w:r w:rsidRPr="00A24918"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b/>
          <w:sz w:val="20"/>
          <w:szCs w:val="20"/>
        </w:rPr>
        <w:t xml:space="preserve"> Jennings</w:t>
      </w:r>
      <w:r w:rsidR="00D36AD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4918">
        <w:rPr>
          <w:rFonts w:ascii="Arial" w:hAnsi="Arial" w:cs="Arial"/>
          <w:b/>
          <w:sz w:val="20"/>
          <w:szCs w:val="20"/>
        </w:rPr>
        <w:t>L</w:t>
      </w:r>
      <w:r w:rsidR="00D22DB0">
        <w:rPr>
          <w:rFonts w:ascii="Arial" w:hAnsi="Arial" w:cs="Arial"/>
          <w:b/>
          <w:sz w:val="20"/>
          <w:szCs w:val="20"/>
        </w:rPr>
        <w:t>.</w:t>
      </w:r>
      <w:r w:rsidRPr="00A24918">
        <w:rPr>
          <w:rFonts w:ascii="Arial" w:hAnsi="Arial" w:cs="Arial"/>
          <w:b/>
          <w:sz w:val="20"/>
          <w:szCs w:val="20"/>
        </w:rPr>
        <w:t>K</w:t>
      </w:r>
      <w:r w:rsidR="00D22DB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A24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918">
        <w:rPr>
          <w:rFonts w:ascii="Arial" w:hAnsi="Arial" w:cs="Arial"/>
          <w:sz w:val="20"/>
          <w:szCs w:val="20"/>
        </w:rPr>
        <w:t>Storey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F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24918">
        <w:rPr>
          <w:rFonts w:ascii="Arial" w:hAnsi="Arial" w:cs="Arial"/>
          <w:sz w:val="20"/>
          <w:szCs w:val="20"/>
        </w:rPr>
        <w:t>Angiolillo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J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Rocca</w:t>
      </w:r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4918">
        <w:rPr>
          <w:rFonts w:ascii="Arial" w:hAnsi="Arial" w:cs="Arial"/>
          <w:sz w:val="20"/>
          <w:szCs w:val="20"/>
        </w:rPr>
        <w:t>Spronk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Cate</w:t>
      </w:r>
      <w:r w:rsidR="00D36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918">
        <w:rPr>
          <w:rFonts w:ascii="Arial" w:hAnsi="Arial" w:cs="Arial"/>
          <w:sz w:val="20"/>
          <w:szCs w:val="20"/>
        </w:rPr>
        <w:t>Gawaz</w:t>
      </w:r>
      <w:proofErr w:type="spellEnd"/>
      <w:r w:rsidRPr="00A249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A2491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24918">
        <w:rPr>
          <w:rFonts w:ascii="Arial" w:hAnsi="Arial" w:cs="Arial"/>
          <w:sz w:val="20"/>
          <w:szCs w:val="20"/>
        </w:rPr>
        <w:t>Geisler</w:t>
      </w:r>
      <w:r w:rsidR="00D36AD4">
        <w:rPr>
          <w:rFonts w:ascii="Arial" w:hAnsi="Arial" w:cs="Arial"/>
          <w:sz w:val="20"/>
          <w:szCs w:val="20"/>
        </w:rPr>
        <w:t>,</w:t>
      </w:r>
      <w:r w:rsidR="00D22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D22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24918">
        <w:rPr>
          <w:rFonts w:ascii="Arial" w:hAnsi="Arial" w:cs="Arial"/>
          <w:sz w:val="20"/>
          <w:szCs w:val="20"/>
        </w:rPr>
        <w:t>Inhibitory mechanisms of very low dose rivaroxaban in non-ST-elevation</w:t>
      </w:r>
      <w:r>
        <w:rPr>
          <w:rFonts w:ascii="Arial" w:hAnsi="Arial" w:cs="Arial"/>
          <w:sz w:val="20"/>
          <w:szCs w:val="20"/>
        </w:rPr>
        <w:t xml:space="preserve"> </w:t>
      </w:r>
      <w:r w:rsidRPr="00A24918">
        <w:rPr>
          <w:rFonts w:ascii="Arial" w:hAnsi="Arial" w:cs="Arial"/>
          <w:sz w:val="20"/>
          <w:szCs w:val="20"/>
        </w:rPr>
        <w:t>myocardial infarction</w:t>
      </w:r>
      <w:r>
        <w:rPr>
          <w:rFonts w:ascii="Arial" w:hAnsi="Arial" w:cs="Arial"/>
          <w:sz w:val="20"/>
          <w:szCs w:val="20"/>
        </w:rPr>
        <w:t xml:space="preserve">. </w:t>
      </w:r>
      <w:r w:rsidR="00134274" w:rsidRPr="00134274">
        <w:rPr>
          <w:rFonts w:ascii="Arial" w:hAnsi="Arial" w:cs="Arial"/>
          <w:sz w:val="20"/>
          <w:szCs w:val="20"/>
        </w:rPr>
        <w:t xml:space="preserve">Blood Adv. 2018 Mar 27;2(6):715-730. </w:t>
      </w:r>
      <w:proofErr w:type="spellStart"/>
      <w:r w:rsidR="00134274" w:rsidRPr="00134274">
        <w:rPr>
          <w:rFonts w:ascii="Arial" w:hAnsi="Arial" w:cs="Arial"/>
          <w:sz w:val="20"/>
          <w:szCs w:val="20"/>
        </w:rPr>
        <w:t>doi</w:t>
      </w:r>
      <w:proofErr w:type="spellEnd"/>
      <w:r w:rsidR="00134274" w:rsidRPr="00134274">
        <w:rPr>
          <w:rFonts w:ascii="Arial" w:hAnsi="Arial" w:cs="Arial"/>
          <w:sz w:val="20"/>
          <w:szCs w:val="20"/>
        </w:rPr>
        <w:t>: 10.1182/</w:t>
      </w:r>
      <w:proofErr w:type="spellStart"/>
      <w:r w:rsidR="00134274" w:rsidRPr="00134274">
        <w:rPr>
          <w:rFonts w:ascii="Arial" w:hAnsi="Arial" w:cs="Arial"/>
          <w:sz w:val="20"/>
          <w:szCs w:val="20"/>
        </w:rPr>
        <w:t>bloodadvances</w:t>
      </w:r>
      <w:proofErr w:type="spellEnd"/>
      <w:r w:rsidR="00D22DB0">
        <w:rPr>
          <w:rFonts w:ascii="Arial" w:hAnsi="Arial" w:cs="Arial"/>
          <w:sz w:val="20"/>
          <w:szCs w:val="20"/>
        </w:rPr>
        <w:t xml:space="preserve">. </w:t>
      </w:r>
      <w:r w:rsidR="00134274" w:rsidRPr="00134274">
        <w:rPr>
          <w:rFonts w:ascii="Arial" w:hAnsi="Arial" w:cs="Arial"/>
          <w:sz w:val="20"/>
          <w:szCs w:val="20"/>
        </w:rPr>
        <w:t>2017013573.</w:t>
      </w:r>
      <w:r>
        <w:rPr>
          <w:rFonts w:ascii="Arial" w:hAnsi="Arial" w:cs="Arial"/>
          <w:sz w:val="20"/>
          <w:szCs w:val="20"/>
        </w:rPr>
        <w:t>.</w:t>
      </w:r>
    </w:p>
    <w:p w14:paraId="7223DC40" w14:textId="77777777" w:rsidR="008A3FA6" w:rsidRDefault="00134274" w:rsidP="008A3FA6">
      <w:pPr>
        <w:pStyle w:val="desc"/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117. </w:t>
      </w:r>
      <w:proofErr w:type="spellStart"/>
      <w:r w:rsidRPr="00134274">
        <w:rPr>
          <w:rFonts w:ascii="Arial" w:hAnsi="Arial" w:cs="Arial"/>
          <w:sz w:val="20"/>
          <w:szCs w:val="20"/>
        </w:rPr>
        <w:t>Tricoci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P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Neely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M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Whitley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M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J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Edelstein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L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C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Simon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L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M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Shaw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C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4274">
        <w:rPr>
          <w:rFonts w:ascii="Arial" w:hAnsi="Arial" w:cs="Arial"/>
          <w:sz w:val="20"/>
          <w:szCs w:val="20"/>
        </w:rPr>
        <w:t>Fortina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P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4274">
        <w:rPr>
          <w:rFonts w:ascii="Arial" w:hAnsi="Arial" w:cs="Arial"/>
          <w:sz w:val="20"/>
          <w:szCs w:val="20"/>
        </w:rPr>
        <w:t>Moliterno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D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J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Armstrong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P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W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Aylward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P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White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H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 xml:space="preserve">, Van de </w:t>
      </w:r>
      <w:proofErr w:type="spellStart"/>
      <w:r w:rsidRPr="00134274">
        <w:rPr>
          <w:rFonts w:ascii="Arial" w:hAnsi="Arial" w:cs="Arial"/>
          <w:sz w:val="20"/>
          <w:szCs w:val="20"/>
        </w:rPr>
        <w:t>Werf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F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 xml:space="preserve">, </w:t>
      </w:r>
      <w:r w:rsidRPr="00134274">
        <w:rPr>
          <w:rFonts w:ascii="Arial" w:hAnsi="Arial" w:cs="Arial"/>
          <w:b/>
          <w:sz w:val="20"/>
          <w:szCs w:val="20"/>
        </w:rPr>
        <w:t>Jennings</w:t>
      </w:r>
      <w:r w:rsidR="00D36AD4">
        <w:rPr>
          <w:rFonts w:ascii="Arial" w:hAnsi="Arial" w:cs="Arial"/>
          <w:b/>
          <w:sz w:val="20"/>
          <w:szCs w:val="20"/>
        </w:rPr>
        <w:t>,</w:t>
      </w:r>
      <w:r w:rsidRPr="00134274">
        <w:rPr>
          <w:rFonts w:ascii="Arial" w:hAnsi="Arial" w:cs="Arial"/>
          <w:b/>
          <w:sz w:val="20"/>
          <w:szCs w:val="20"/>
        </w:rPr>
        <w:t xml:space="preserve"> L</w:t>
      </w:r>
      <w:r w:rsidR="00D22DB0">
        <w:rPr>
          <w:rFonts w:ascii="Arial" w:hAnsi="Arial" w:cs="Arial"/>
          <w:b/>
          <w:sz w:val="20"/>
          <w:szCs w:val="20"/>
        </w:rPr>
        <w:t>.</w:t>
      </w:r>
      <w:r w:rsidRPr="00134274">
        <w:rPr>
          <w:rFonts w:ascii="Arial" w:hAnsi="Arial" w:cs="Arial"/>
          <w:b/>
          <w:sz w:val="20"/>
          <w:szCs w:val="20"/>
        </w:rPr>
        <w:t>K</w:t>
      </w:r>
      <w:r w:rsidR="00D22DB0">
        <w:rPr>
          <w:rFonts w:ascii="Arial" w:hAnsi="Arial" w:cs="Arial"/>
          <w:b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4274">
        <w:rPr>
          <w:rFonts w:ascii="Arial" w:hAnsi="Arial" w:cs="Arial"/>
          <w:sz w:val="20"/>
          <w:szCs w:val="20"/>
        </w:rPr>
        <w:t>Wallentin</w:t>
      </w:r>
      <w:proofErr w:type="spellEnd"/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L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Held</w:t>
      </w:r>
      <w:r w:rsidR="00D36AD4">
        <w:rPr>
          <w:rFonts w:ascii="Arial" w:hAnsi="Arial" w:cs="Arial"/>
          <w:sz w:val="20"/>
          <w:szCs w:val="20"/>
        </w:rPr>
        <w:t xml:space="preserve">, </w:t>
      </w:r>
      <w:r w:rsidRPr="00134274">
        <w:rPr>
          <w:rFonts w:ascii="Arial" w:hAnsi="Arial" w:cs="Arial"/>
          <w:sz w:val="20"/>
          <w:szCs w:val="20"/>
        </w:rPr>
        <w:t>C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Harrington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R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A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Mahaffey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K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W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, Bray</w:t>
      </w:r>
      <w:r w:rsidR="00D36AD4">
        <w:rPr>
          <w:rFonts w:ascii="Arial" w:hAnsi="Arial" w:cs="Arial"/>
          <w:sz w:val="20"/>
          <w:szCs w:val="20"/>
        </w:rPr>
        <w:t>,</w:t>
      </w:r>
      <w:r w:rsidRPr="00134274">
        <w:rPr>
          <w:rFonts w:ascii="Arial" w:hAnsi="Arial" w:cs="Arial"/>
          <w:sz w:val="20"/>
          <w:szCs w:val="20"/>
        </w:rPr>
        <w:t xml:space="preserve"> P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F</w:t>
      </w:r>
      <w:r w:rsidR="00D22DB0">
        <w:rPr>
          <w:rFonts w:ascii="Arial" w:hAnsi="Arial" w:cs="Arial"/>
          <w:sz w:val="20"/>
          <w:szCs w:val="20"/>
        </w:rPr>
        <w:t>.</w:t>
      </w:r>
      <w:r w:rsidRPr="001342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4274">
        <w:rPr>
          <w:rFonts w:ascii="Arial" w:hAnsi="Arial" w:cs="Arial"/>
          <w:sz w:val="20"/>
          <w:szCs w:val="20"/>
        </w:rPr>
        <w:t>Effects of genetic variation in protease activated receptor 4 after an acute coronary syndrome: Analysis from the TRACER trial.</w:t>
      </w:r>
      <w:r>
        <w:rPr>
          <w:rFonts w:ascii="Arial" w:hAnsi="Arial" w:cs="Arial"/>
          <w:sz w:val="20"/>
          <w:szCs w:val="20"/>
        </w:rPr>
        <w:t xml:space="preserve"> </w:t>
      </w:r>
      <w:r w:rsidRPr="00134274">
        <w:rPr>
          <w:rFonts w:ascii="Arial" w:hAnsi="Arial" w:cs="Arial"/>
          <w:sz w:val="20"/>
          <w:szCs w:val="20"/>
        </w:rPr>
        <w:t>Blood Cells Mol Dis. 2018 Sep;</w:t>
      </w:r>
      <w:r w:rsidR="000A40D2">
        <w:rPr>
          <w:rFonts w:ascii="Arial" w:hAnsi="Arial" w:cs="Arial"/>
          <w:sz w:val="20"/>
          <w:szCs w:val="20"/>
        </w:rPr>
        <w:t xml:space="preserve"> </w:t>
      </w:r>
      <w:r w:rsidRPr="00134274">
        <w:rPr>
          <w:rFonts w:ascii="Arial" w:hAnsi="Arial" w:cs="Arial"/>
          <w:sz w:val="20"/>
          <w:szCs w:val="20"/>
        </w:rPr>
        <w:t xml:space="preserve">72:37-43. </w:t>
      </w:r>
      <w:proofErr w:type="spellStart"/>
      <w:r w:rsidRPr="00134274">
        <w:rPr>
          <w:rFonts w:ascii="Arial" w:hAnsi="Arial" w:cs="Arial"/>
          <w:sz w:val="20"/>
          <w:szCs w:val="20"/>
        </w:rPr>
        <w:t>doi</w:t>
      </w:r>
      <w:proofErr w:type="spellEnd"/>
      <w:r w:rsidRPr="00134274">
        <w:rPr>
          <w:rFonts w:ascii="Arial" w:hAnsi="Arial" w:cs="Arial"/>
          <w:sz w:val="20"/>
          <w:szCs w:val="20"/>
        </w:rPr>
        <w:t xml:space="preserve">: 10.1016/j.bcmd.2018.07.004. </w:t>
      </w:r>
      <w:proofErr w:type="spellStart"/>
      <w:r w:rsidRPr="00134274">
        <w:rPr>
          <w:rFonts w:ascii="Arial" w:hAnsi="Arial" w:cs="Arial"/>
          <w:sz w:val="20"/>
          <w:szCs w:val="20"/>
        </w:rPr>
        <w:t>Epub</w:t>
      </w:r>
      <w:proofErr w:type="spellEnd"/>
      <w:r w:rsidRPr="00134274">
        <w:rPr>
          <w:rFonts w:ascii="Arial" w:hAnsi="Arial" w:cs="Arial"/>
          <w:sz w:val="20"/>
          <w:szCs w:val="20"/>
        </w:rPr>
        <w:t xml:space="preserve"> 2018 Jul 21.</w:t>
      </w:r>
    </w:p>
    <w:p w14:paraId="450B592C" w14:textId="77777777" w:rsidR="006C76FF" w:rsidRDefault="008A3FA6" w:rsidP="006C76FF">
      <w:pPr>
        <w:pStyle w:val="desc"/>
        <w:tabs>
          <w:tab w:val="left" w:pos="450"/>
        </w:tabs>
        <w:ind w:left="45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</w:t>
      </w:r>
      <w:r w:rsidRPr="008A3FA6">
        <w:rPr>
          <w:rFonts w:ascii="Arial" w:hAnsi="Arial" w:cs="Arial"/>
          <w:sz w:val="20"/>
          <w:szCs w:val="20"/>
        </w:rPr>
        <w:t xml:space="preserve">. </w:t>
      </w:r>
      <w:r w:rsidRPr="008A3FA6">
        <w:rPr>
          <w:rFonts w:ascii="Arial" w:hAnsi="Arial" w:cs="Arial"/>
          <w:color w:val="000000"/>
          <w:sz w:val="20"/>
          <w:szCs w:val="20"/>
        </w:rPr>
        <w:t>Bhatt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D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L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Pollack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C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V</w:t>
      </w:r>
      <w:r w:rsidR="00D22DB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Weitz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J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I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D7A9C">
        <w:rPr>
          <w:rFonts w:ascii="Arial" w:hAnsi="Arial" w:cs="Arial"/>
          <w:b/>
          <w:color w:val="000000"/>
          <w:sz w:val="20"/>
          <w:szCs w:val="20"/>
        </w:rPr>
        <w:t>Jennings, L</w:t>
      </w:r>
      <w:r w:rsidR="000B25C0">
        <w:rPr>
          <w:rFonts w:ascii="Arial" w:hAnsi="Arial" w:cs="Arial"/>
          <w:b/>
          <w:color w:val="000000"/>
          <w:sz w:val="20"/>
          <w:szCs w:val="20"/>
        </w:rPr>
        <w:t>.</w:t>
      </w:r>
      <w:r w:rsidRPr="005D7A9C">
        <w:rPr>
          <w:rFonts w:ascii="Arial" w:hAnsi="Arial" w:cs="Arial"/>
          <w:b/>
          <w:color w:val="000000"/>
          <w:sz w:val="20"/>
          <w:szCs w:val="20"/>
        </w:rPr>
        <w:t>K</w:t>
      </w:r>
      <w:r w:rsidR="000B25C0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A3FA6">
        <w:rPr>
          <w:rFonts w:ascii="Arial" w:hAnsi="Arial" w:cs="Arial"/>
          <w:color w:val="000000"/>
          <w:sz w:val="20"/>
          <w:szCs w:val="20"/>
        </w:rPr>
        <w:t>Xu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S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Arnold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S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E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Umstead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B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R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Mays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M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C</w:t>
      </w:r>
      <w:r w:rsidR="000B25C0">
        <w:rPr>
          <w:rFonts w:ascii="Arial" w:hAnsi="Arial" w:cs="Arial"/>
          <w:color w:val="000000"/>
          <w:sz w:val="20"/>
          <w:szCs w:val="20"/>
        </w:rPr>
        <w:t>.</w:t>
      </w:r>
      <w:r w:rsidRPr="008A3FA6">
        <w:rPr>
          <w:rFonts w:ascii="Arial" w:hAnsi="Arial" w:cs="Arial"/>
          <w:color w:val="000000"/>
          <w:sz w:val="20"/>
          <w:szCs w:val="20"/>
        </w:rPr>
        <w:t>, Lee</w:t>
      </w:r>
      <w:r w:rsidR="00D36AD4">
        <w:rPr>
          <w:rFonts w:ascii="Arial" w:hAnsi="Arial" w:cs="Arial"/>
          <w:color w:val="000000"/>
          <w:sz w:val="20"/>
          <w:szCs w:val="20"/>
        </w:rPr>
        <w:t>,</w:t>
      </w:r>
      <w:r w:rsidRPr="008A3FA6">
        <w:rPr>
          <w:rFonts w:ascii="Arial" w:hAnsi="Arial" w:cs="Arial"/>
          <w:color w:val="000000"/>
          <w:sz w:val="20"/>
          <w:szCs w:val="20"/>
        </w:rPr>
        <w:t xml:space="preserve"> J</w:t>
      </w:r>
      <w:r w:rsidR="000B25C0">
        <w:rPr>
          <w:rFonts w:ascii="Arial" w:hAnsi="Arial" w:cs="Arial"/>
          <w:color w:val="000000"/>
          <w:sz w:val="20"/>
          <w:szCs w:val="20"/>
        </w:rPr>
        <w:t>.S.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FA6">
        <w:rPr>
          <w:rFonts w:ascii="Arial" w:hAnsi="Arial" w:cs="Arial"/>
          <w:color w:val="000000" w:themeColor="text1"/>
          <w:sz w:val="20"/>
          <w:szCs w:val="20"/>
        </w:rPr>
        <w:t>Antibody-Based Ticagrelor Reversal Agent in Healthy Volunteers.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A3FA6">
        <w:rPr>
          <w:rStyle w:val="jrnl"/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 w:rsidRPr="008A3FA6">
        <w:rPr>
          <w:rStyle w:val="jrnl"/>
          <w:rFonts w:ascii="Arial" w:hAnsi="Arial" w:cs="Arial"/>
          <w:color w:val="000000"/>
          <w:sz w:val="20"/>
          <w:szCs w:val="20"/>
        </w:rPr>
        <w:t>Engl</w:t>
      </w:r>
      <w:proofErr w:type="spellEnd"/>
      <w:r w:rsidRPr="008A3FA6">
        <w:rPr>
          <w:rStyle w:val="jrnl"/>
          <w:rFonts w:ascii="Arial" w:hAnsi="Arial" w:cs="Arial"/>
          <w:color w:val="000000"/>
          <w:sz w:val="20"/>
          <w:szCs w:val="20"/>
        </w:rPr>
        <w:t xml:space="preserve"> J Med</w:t>
      </w:r>
      <w:r w:rsidRPr="008A3FA6">
        <w:rPr>
          <w:rFonts w:ascii="Arial" w:hAnsi="Arial" w:cs="Arial"/>
          <w:color w:val="000000"/>
          <w:sz w:val="20"/>
          <w:szCs w:val="20"/>
        </w:rPr>
        <w:t>. 2019 Mar 17. doi:10.1056/NEJMoa1901778. [</w:t>
      </w:r>
      <w:proofErr w:type="spellStart"/>
      <w:r w:rsidRPr="008A3FA6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Pr="008A3FA6">
        <w:rPr>
          <w:rFonts w:ascii="Arial" w:hAnsi="Arial" w:cs="Arial"/>
          <w:color w:val="000000"/>
          <w:sz w:val="20"/>
          <w:szCs w:val="20"/>
        </w:rPr>
        <w:t xml:space="preserve"> ahead of print]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8CF3176" w14:textId="6B6EEEA3" w:rsidR="00347125" w:rsidRPr="006C76FF" w:rsidRDefault="00347125" w:rsidP="006C76FF">
      <w:pPr>
        <w:pStyle w:val="desc"/>
        <w:tabs>
          <w:tab w:val="left" w:pos="450"/>
        </w:tabs>
        <w:ind w:left="450" w:hanging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119. 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Franchi,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F.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Rollini,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F.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Kairouz,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V.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Rivas,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J.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Rivas,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A.</w:t>
      </w:r>
      <w:r w:rsidR="00897BEA" w:rsidRPr="006C76FF">
        <w:rPr>
          <w:rFonts w:ascii="Arial" w:hAnsi="Arial" w:cs="Arial"/>
          <w:sz w:val="20"/>
          <w:szCs w:val="20"/>
          <w:lang w:val="it-IT"/>
        </w:rPr>
        <w:t>, Agarwal, M</w:t>
      </w:r>
      <w:r w:rsidR="00897BEA" w:rsidRPr="006C76FF">
        <w:rPr>
          <w:rFonts w:ascii="Arial" w:hAnsi="Arial" w:cs="Arial"/>
          <w:sz w:val="20"/>
          <w:szCs w:val="20"/>
          <w:lang w:val="it-IT"/>
        </w:rPr>
        <w:t>.</w:t>
      </w:r>
      <w:r w:rsidR="00897BEA" w:rsidRPr="006C76FF">
        <w:rPr>
          <w:rFonts w:ascii="Arial" w:hAnsi="Arial" w:cs="Arial"/>
          <w:sz w:val="20"/>
          <w:szCs w:val="20"/>
          <w:lang w:val="it-IT"/>
        </w:rPr>
        <w:t>, Briceno, M</w:t>
      </w:r>
      <w:r w:rsidR="00897BEA" w:rsidRPr="006C76FF">
        <w:rPr>
          <w:rFonts w:ascii="Arial" w:hAnsi="Arial" w:cs="Arial"/>
          <w:sz w:val="20"/>
          <w:szCs w:val="20"/>
          <w:lang w:val="it-IT"/>
        </w:rPr>
        <w:t>.</w:t>
      </w:r>
      <w:r w:rsidR="00897BEA" w:rsidRPr="006C76FF">
        <w:rPr>
          <w:rFonts w:ascii="Arial" w:hAnsi="Arial" w:cs="Arial"/>
          <w:sz w:val="20"/>
          <w:szCs w:val="20"/>
          <w:lang w:val="it-IT"/>
        </w:rPr>
        <w:t>, Wali, M</w:t>
      </w:r>
      <w:r w:rsidR="00897BEA" w:rsidRPr="006C76FF">
        <w:rPr>
          <w:rFonts w:ascii="Arial" w:hAnsi="Arial" w:cs="Arial"/>
          <w:sz w:val="20"/>
          <w:szCs w:val="20"/>
          <w:lang w:val="it-IT"/>
        </w:rPr>
        <w:t>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Nawaz,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A.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</w:t>
      </w:r>
      <w:r w:rsidR="006C76FF">
        <w:rPr>
          <w:rFonts w:ascii="Arial" w:hAnsi="Arial" w:cs="Arial"/>
          <w:sz w:val="20"/>
          <w:szCs w:val="20"/>
          <w:lang w:val="it-IT"/>
        </w:rPr>
        <w:t xml:space="preserve">    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Silva,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G.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Shaikh,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Z.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Maaliki,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N.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Been,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L.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Piraino,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J.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Pineda,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A.M.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Suryadevara,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S.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Soffer, </w:t>
      </w:r>
      <w:r w:rsidR="00897BEA" w:rsidRPr="006C76FF">
        <w:rPr>
          <w:rFonts w:ascii="Arial" w:hAnsi="Arial" w:cs="Arial"/>
          <w:sz w:val="20"/>
          <w:szCs w:val="20"/>
          <w:lang w:val="it-IT"/>
        </w:rPr>
        <w:t>D.</w:t>
      </w:r>
      <w:r w:rsidR="00897BEA" w:rsidRPr="006C76FF">
        <w:rPr>
          <w:rFonts w:ascii="Arial" w:hAnsi="Arial" w:cs="Arial"/>
          <w:sz w:val="20"/>
          <w:szCs w:val="20"/>
          <w:lang w:val="it-IT"/>
        </w:rPr>
        <w:t>, Zenni, M</w:t>
      </w:r>
      <w:r w:rsidR="006C76FF" w:rsidRPr="006C76FF">
        <w:rPr>
          <w:rFonts w:ascii="Arial" w:hAnsi="Arial" w:cs="Arial"/>
          <w:sz w:val="20"/>
          <w:szCs w:val="20"/>
          <w:lang w:val="it-IT"/>
        </w:rPr>
        <w:t>.M.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</w:t>
      </w:r>
      <w:r w:rsidR="00897BEA" w:rsidRPr="006C76FF">
        <w:rPr>
          <w:rFonts w:ascii="Arial" w:hAnsi="Arial" w:cs="Arial"/>
          <w:b/>
          <w:bCs/>
          <w:sz w:val="20"/>
          <w:szCs w:val="20"/>
          <w:lang w:val="it-IT"/>
        </w:rPr>
        <w:t>Jennings,</w:t>
      </w:r>
      <w:r w:rsidR="006C76FF" w:rsidRPr="006C76FF">
        <w:rPr>
          <w:rFonts w:ascii="Arial" w:hAnsi="Arial" w:cs="Arial"/>
          <w:b/>
          <w:bCs/>
          <w:sz w:val="20"/>
          <w:szCs w:val="20"/>
          <w:lang w:val="it-IT"/>
        </w:rPr>
        <w:t>L.K</w:t>
      </w:r>
      <w:r w:rsidR="006C76FF" w:rsidRPr="006C76FF">
        <w:rPr>
          <w:rFonts w:ascii="Arial" w:hAnsi="Arial" w:cs="Arial"/>
          <w:sz w:val="20"/>
          <w:szCs w:val="20"/>
          <w:lang w:val="it-IT"/>
        </w:rPr>
        <w:t>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Bass, </w:t>
      </w:r>
      <w:r w:rsidR="006C76FF" w:rsidRPr="006C76FF">
        <w:rPr>
          <w:rFonts w:ascii="Arial" w:hAnsi="Arial" w:cs="Arial"/>
          <w:sz w:val="20"/>
          <w:szCs w:val="20"/>
          <w:lang w:val="it-IT"/>
        </w:rPr>
        <w:t>T.J.</w:t>
      </w:r>
      <w:r w:rsidR="00897BEA" w:rsidRPr="006C76F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897BEA" w:rsidRPr="006C76FF">
        <w:rPr>
          <w:rFonts w:ascii="Arial" w:hAnsi="Arial" w:cs="Arial"/>
          <w:sz w:val="20"/>
          <w:szCs w:val="20"/>
        </w:rPr>
        <w:t>Angiolillo</w:t>
      </w:r>
      <w:proofErr w:type="spellEnd"/>
      <w:r w:rsidR="00897BEA" w:rsidRPr="006C76FF">
        <w:rPr>
          <w:rFonts w:ascii="Arial" w:hAnsi="Arial" w:cs="Arial"/>
          <w:sz w:val="20"/>
          <w:szCs w:val="20"/>
        </w:rPr>
        <w:t xml:space="preserve">, </w:t>
      </w:r>
      <w:r w:rsidR="006C76FF" w:rsidRPr="006C76FF">
        <w:rPr>
          <w:rFonts w:ascii="Arial" w:hAnsi="Arial" w:cs="Arial"/>
          <w:sz w:val="20"/>
          <w:szCs w:val="20"/>
        </w:rPr>
        <w:t xml:space="preserve">D.J. 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 xml:space="preserve">Pharmacodynamic </w:t>
      </w:r>
      <w:r w:rsidR="006C76FF">
        <w:rPr>
          <w:rFonts w:ascii="Arial" w:hAnsi="Arial" w:cs="Arial"/>
          <w:color w:val="000000"/>
          <w:sz w:val="20"/>
          <w:szCs w:val="20"/>
        </w:rPr>
        <w:t>e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 xml:space="preserve">ffects of </w:t>
      </w:r>
      <w:r w:rsidR="006C76FF">
        <w:rPr>
          <w:rFonts w:ascii="Arial" w:hAnsi="Arial" w:cs="Arial"/>
          <w:color w:val="000000"/>
          <w:sz w:val="20"/>
          <w:szCs w:val="20"/>
        </w:rPr>
        <w:t>v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 xml:space="preserve">orapaxar in </w:t>
      </w:r>
      <w:r w:rsidR="006C76FF">
        <w:rPr>
          <w:rFonts w:ascii="Arial" w:hAnsi="Arial" w:cs="Arial"/>
          <w:color w:val="000000"/>
          <w:sz w:val="20"/>
          <w:szCs w:val="20"/>
        </w:rPr>
        <w:t>p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 xml:space="preserve">atients with and without </w:t>
      </w:r>
      <w:r w:rsidR="006C76FF">
        <w:rPr>
          <w:rFonts w:ascii="Arial" w:hAnsi="Arial" w:cs="Arial"/>
          <w:color w:val="000000"/>
          <w:sz w:val="20"/>
          <w:szCs w:val="20"/>
        </w:rPr>
        <w:t>d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 xml:space="preserve">iabetes </w:t>
      </w:r>
      <w:r w:rsidR="006C76FF">
        <w:rPr>
          <w:rFonts w:ascii="Arial" w:hAnsi="Arial" w:cs="Arial"/>
          <w:color w:val="000000"/>
          <w:sz w:val="20"/>
          <w:szCs w:val="20"/>
        </w:rPr>
        <w:t>m</w:t>
      </w:r>
      <w:r w:rsidR="00897BEA" w:rsidRPr="006C76FF">
        <w:rPr>
          <w:rFonts w:ascii="Arial" w:hAnsi="Arial" w:cs="Arial"/>
          <w:color w:val="000000"/>
          <w:sz w:val="20"/>
          <w:szCs w:val="20"/>
        </w:rPr>
        <w:t>ellitus: the OPTIMUS-5 Study</w:t>
      </w:r>
      <w:r w:rsidR="006C76FF">
        <w:rPr>
          <w:rFonts w:ascii="Arial" w:hAnsi="Arial" w:cs="Arial"/>
          <w:color w:val="000000"/>
          <w:sz w:val="20"/>
          <w:szCs w:val="20"/>
        </w:rPr>
        <w:t xml:space="preserve">. In press, </w:t>
      </w:r>
      <w:r w:rsidR="002A5979">
        <w:rPr>
          <w:rFonts w:ascii="Arial" w:hAnsi="Arial" w:cs="Arial"/>
          <w:color w:val="000000"/>
          <w:sz w:val="20"/>
          <w:szCs w:val="20"/>
        </w:rPr>
        <w:t>JACC: Basic to Translational Science, 2019.</w:t>
      </w:r>
    </w:p>
    <w:p w14:paraId="0614C48D" w14:textId="77777777" w:rsidR="008A3FA6" w:rsidRPr="000C5B40" w:rsidRDefault="008A3FA6" w:rsidP="00134274">
      <w:pPr>
        <w:pStyle w:val="desc"/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</w:p>
    <w:p w14:paraId="65C516B5" w14:textId="77777777" w:rsidR="00C23B17" w:rsidRPr="00377DED" w:rsidRDefault="00DF2E60" w:rsidP="000C5B40">
      <w:pPr>
        <w:pStyle w:val="desc"/>
        <w:tabs>
          <w:tab w:val="left" w:pos="450"/>
        </w:tabs>
        <w:spacing w:before="0" w:beforeAutospacing="0" w:after="0" w:afterAutospacing="0"/>
        <w:ind w:left="450" w:hanging="450"/>
        <w:rPr>
          <w:rFonts w:ascii="Arial" w:hAnsi="Arial" w:cs="Arial"/>
          <w:sz w:val="20"/>
          <w:szCs w:val="20"/>
        </w:rPr>
      </w:pPr>
      <w:r w:rsidRPr="00670FA4">
        <w:rPr>
          <w:rFonts w:ascii="Arial" w:hAnsi="Arial" w:cs="Arial"/>
          <w:sz w:val="20"/>
          <w:szCs w:val="20"/>
        </w:rPr>
        <w:t xml:space="preserve">     </w:t>
      </w:r>
    </w:p>
    <w:p w14:paraId="55051484" w14:textId="77777777" w:rsidR="00926F3A" w:rsidRPr="006E411A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  <w:u w:val="single"/>
        </w:rPr>
      </w:pPr>
      <w:r w:rsidRPr="006E411A">
        <w:rPr>
          <w:rFonts w:ascii="Arial" w:hAnsi="Arial" w:cs="Arial"/>
          <w:b/>
          <w:sz w:val="20"/>
          <w:szCs w:val="20"/>
          <w:u w:val="single"/>
        </w:rPr>
        <w:t>Chapters, Reviews and Books:</w:t>
      </w:r>
    </w:p>
    <w:p w14:paraId="3EF0E1F9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</w:rPr>
      </w:pPr>
    </w:p>
    <w:p w14:paraId="3A19D504" w14:textId="77777777" w:rsidR="00926F3A" w:rsidRPr="00377DED" w:rsidRDefault="00926F3A" w:rsidP="00926F3A">
      <w:pPr>
        <w:pStyle w:val="indent1"/>
        <w:numPr>
          <w:ilvl w:val="0"/>
          <w:numId w:val="33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Phillips, D.R.,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Berndt, M.C., Prasanna, H.R., Fox, J.E.B., and Edwards, H.H. Platelet membrane glycoproteins as thrombin and aggregation receptors.  In, Roman, A., Meyer, F.A., </w:t>
      </w:r>
      <w:proofErr w:type="spellStart"/>
      <w:r w:rsidRPr="00377DED">
        <w:rPr>
          <w:rFonts w:ascii="Arial" w:hAnsi="Arial" w:cs="Arial"/>
          <w:sz w:val="20"/>
        </w:rPr>
        <w:t>Gitler</w:t>
      </w:r>
      <w:proofErr w:type="spellEnd"/>
      <w:r w:rsidRPr="00377DED">
        <w:rPr>
          <w:rFonts w:ascii="Arial" w:hAnsi="Arial" w:cs="Arial"/>
          <w:sz w:val="20"/>
        </w:rPr>
        <w:t xml:space="preserve">, G., and Silberberg, A. (eds.), </w:t>
      </w:r>
      <w:r w:rsidRPr="00377DED">
        <w:rPr>
          <w:rFonts w:ascii="Arial" w:hAnsi="Arial" w:cs="Arial"/>
          <w:sz w:val="20"/>
          <w:u w:val="single"/>
        </w:rPr>
        <w:t>Platelets:  Cellular Response Mechanisms and Their Biological Significance.</w:t>
      </w:r>
      <w:r w:rsidRPr="00377DED">
        <w:rPr>
          <w:rFonts w:ascii="Arial" w:hAnsi="Arial" w:cs="Arial"/>
          <w:sz w:val="20"/>
        </w:rPr>
        <w:t xml:space="preserve"> John Wiley &amp; Sons, Ltd., pp. 131-141, 1980.</w:t>
      </w:r>
    </w:p>
    <w:p w14:paraId="0C0DBFD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0685563A" w14:textId="77777777" w:rsidR="00926F3A" w:rsidRPr="00377DED" w:rsidRDefault="00926F3A" w:rsidP="00926F3A">
      <w:pPr>
        <w:pStyle w:val="indent1"/>
        <w:numPr>
          <w:ilvl w:val="0"/>
          <w:numId w:val="33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Phillips, D.R.,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Berndt, M.C. Studies of inherited bleeding disorders to identify platelet membrane glycoproteins involved in adhesion and aggregation.  </w:t>
      </w:r>
      <w:r w:rsidRPr="00377DED">
        <w:rPr>
          <w:rFonts w:ascii="Arial" w:hAnsi="Arial" w:cs="Arial"/>
          <w:sz w:val="20"/>
          <w:u w:val="single"/>
        </w:rPr>
        <w:t>Membranes and Genetic Disease</w:t>
      </w:r>
      <w:r w:rsidRPr="00377DED">
        <w:rPr>
          <w:rFonts w:ascii="Arial" w:hAnsi="Arial" w:cs="Arial"/>
          <w:sz w:val="20"/>
        </w:rPr>
        <w:t xml:space="preserve">, Alan R. </w:t>
      </w:r>
      <w:proofErr w:type="spellStart"/>
      <w:r w:rsidRPr="00377DED">
        <w:rPr>
          <w:rFonts w:ascii="Arial" w:hAnsi="Arial" w:cs="Arial"/>
          <w:sz w:val="20"/>
        </w:rPr>
        <w:t>Liss</w:t>
      </w:r>
      <w:proofErr w:type="spellEnd"/>
      <w:r w:rsidRPr="00377DED">
        <w:rPr>
          <w:rFonts w:ascii="Arial" w:hAnsi="Arial" w:cs="Arial"/>
          <w:sz w:val="20"/>
        </w:rPr>
        <w:t>, Inc., pp. 151-163, 1982.</w:t>
      </w:r>
    </w:p>
    <w:p w14:paraId="4449AE9C" w14:textId="77777777" w:rsidR="00926F3A" w:rsidRPr="00377DED" w:rsidRDefault="00926F3A" w:rsidP="00926F3A">
      <w:pPr>
        <w:pStyle w:val="indent1"/>
        <w:numPr>
          <w:ilvl w:val="12"/>
          <w:numId w:val="0"/>
        </w:numPr>
        <w:rPr>
          <w:rFonts w:ascii="Arial" w:hAnsi="Arial" w:cs="Arial"/>
          <w:sz w:val="20"/>
        </w:rPr>
      </w:pPr>
    </w:p>
    <w:p w14:paraId="59BC71B5" w14:textId="77777777" w:rsidR="00926F3A" w:rsidRPr="00377DED" w:rsidRDefault="00B21AA5" w:rsidP="00926F3A">
      <w:pPr>
        <w:pStyle w:val="indent1"/>
        <w:numPr>
          <w:ilvl w:val="0"/>
          <w:numId w:val="33"/>
        </w:numPr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and Jackson, C.W. Heterogeneity of fibrinogen receptor expression on human platelets activated by ADP in native plasma in:  Jamieson, G.A., (ed) </w:t>
      </w:r>
      <w:r w:rsidR="00926F3A" w:rsidRPr="00377DED">
        <w:rPr>
          <w:rFonts w:ascii="Arial" w:hAnsi="Arial" w:cs="Arial"/>
          <w:sz w:val="20"/>
          <w:u w:val="single"/>
        </w:rPr>
        <w:t>Platelet Membrane Receptors:</w:t>
      </w:r>
      <w:r w:rsidR="00926F3A" w:rsidRPr="00377DED">
        <w:rPr>
          <w:rFonts w:ascii="Arial" w:hAnsi="Arial" w:cs="Arial"/>
          <w:sz w:val="20"/>
        </w:rPr>
        <w:t xml:space="preserve">  </w:t>
      </w:r>
      <w:r w:rsidR="00926F3A" w:rsidRPr="00377DED">
        <w:rPr>
          <w:rFonts w:ascii="Arial" w:hAnsi="Arial" w:cs="Arial"/>
          <w:sz w:val="20"/>
          <w:u w:val="single"/>
        </w:rPr>
        <w:t>Molecular Biology, Immunology, Biochemistry and Pathology.</w:t>
      </w:r>
      <w:r w:rsidR="00926F3A" w:rsidRPr="00377DED">
        <w:rPr>
          <w:rFonts w:ascii="Arial" w:hAnsi="Arial" w:cs="Arial"/>
          <w:sz w:val="20"/>
        </w:rPr>
        <w:t xml:space="preserve">  Alan R. </w:t>
      </w:r>
      <w:proofErr w:type="spellStart"/>
      <w:r w:rsidR="00926F3A" w:rsidRPr="00377DED">
        <w:rPr>
          <w:rFonts w:ascii="Arial" w:hAnsi="Arial" w:cs="Arial"/>
          <w:sz w:val="20"/>
        </w:rPr>
        <w:t>Liss</w:t>
      </w:r>
      <w:proofErr w:type="spellEnd"/>
      <w:r w:rsidR="00926F3A" w:rsidRPr="00377DED">
        <w:rPr>
          <w:rFonts w:ascii="Arial" w:hAnsi="Arial" w:cs="Arial"/>
          <w:sz w:val="20"/>
        </w:rPr>
        <w:t>, Inc., pp. 381-385, 1988.</w:t>
      </w:r>
    </w:p>
    <w:p w14:paraId="2D632132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EFD38FB" w14:textId="77777777" w:rsidR="00926F3A" w:rsidRPr="00377DED" w:rsidRDefault="00926F3A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lastRenderedPageBreak/>
        <w:t xml:space="preserve">Longhurst C.M.,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Signal transduction, the intracellular consequences of integrin activity. </w:t>
      </w:r>
      <w:r w:rsidRPr="00377DED">
        <w:rPr>
          <w:rFonts w:ascii="Arial" w:hAnsi="Arial" w:cs="Arial"/>
          <w:sz w:val="20"/>
          <w:szCs w:val="20"/>
          <w:u w:val="single"/>
        </w:rPr>
        <w:t>Cellular and Molecular Life Sciences</w:t>
      </w:r>
      <w:r w:rsidRPr="00377DED">
        <w:rPr>
          <w:rFonts w:ascii="Arial" w:hAnsi="Arial" w:cs="Arial"/>
          <w:sz w:val="20"/>
          <w:szCs w:val="20"/>
        </w:rPr>
        <w:t>, 54 (6) 514-526, 1998.</w:t>
      </w:r>
    </w:p>
    <w:p w14:paraId="637FC967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85E548D" w14:textId="77777777" w:rsidR="00926F3A" w:rsidRPr="00377DED" w:rsidRDefault="00926F3A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White, M.M.,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  <w:u w:val="single"/>
        </w:rPr>
        <w:t>Platelet Protocols: Research and Clinical Laboratory Procedures</w:t>
      </w:r>
      <w:r w:rsidRPr="00377DED">
        <w:rPr>
          <w:rFonts w:ascii="Arial" w:hAnsi="Arial" w:cs="Arial"/>
          <w:sz w:val="20"/>
          <w:szCs w:val="20"/>
        </w:rPr>
        <w:t>, Academic Press, Inc., 1999.</w:t>
      </w:r>
    </w:p>
    <w:p w14:paraId="15DE80CA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3FF7783" w14:textId="77777777" w:rsidR="00926F3A" w:rsidRPr="00377DED" w:rsidRDefault="00B21AA5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Crossno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Jr., J.T., and White, M.M. CD9 Structure and Function: Berndt, M.C., (ed) </w:t>
      </w:r>
      <w:r w:rsidR="00926F3A" w:rsidRPr="00377DED">
        <w:rPr>
          <w:rFonts w:ascii="Arial" w:hAnsi="Arial" w:cs="Arial"/>
          <w:sz w:val="20"/>
          <w:szCs w:val="20"/>
          <w:u w:val="single"/>
        </w:rPr>
        <w:t>Platelets, Thrombosis and the Vessel Wall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r w:rsidR="00926F3A" w:rsidRPr="00377DED">
        <w:rPr>
          <w:rFonts w:ascii="Arial" w:hAnsi="Arial" w:cs="Arial"/>
          <w:sz w:val="20"/>
          <w:szCs w:val="20"/>
          <w:u w:val="single"/>
        </w:rPr>
        <w:t>Advances in Vascular Biology</w:t>
      </w:r>
      <w:r w:rsidR="00926F3A" w:rsidRPr="00377DED">
        <w:rPr>
          <w:rFonts w:ascii="Arial" w:hAnsi="Arial" w:cs="Arial"/>
          <w:sz w:val="20"/>
          <w:szCs w:val="20"/>
        </w:rPr>
        <w:t>, Gordon and Breach, Inc.; 173-188, 2000.</w:t>
      </w:r>
    </w:p>
    <w:p w14:paraId="4A98A3E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5CD56B93" w14:textId="77777777" w:rsidR="00926F3A" w:rsidRPr="00377DED" w:rsidRDefault="00B21AA5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</w:t>
      </w:r>
      <w:r w:rsidR="00926F3A" w:rsidRPr="00377DED">
        <w:rPr>
          <w:rFonts w:ascii="Arial" w:hAnsi="Arial" w:cs="Arial"/>
          <w:sz w:val="20"/>
          <w:szCs w:val="20"/>
          <w:u w:val="single"/>
        </w:rPr>
        <w:t>Clinical Trials of the Parenteral Glycoprotein IIb-IIIa Inhibitors: The influence of Dose Selection on Results</w:t>
      </w:r>
      <w:r w:rsidR="00926F3A" w:rsidRPr="00377DED">
        <w:rPr>
          <w:rFonts w:ascii="Arial" w:hAnsi="Arial" w:cs="Arial"/>
          <w:sz w:val="20"/>
          <w:szCs w:val="20"/>
        </w:rPr>
        <w:t>, A CME Booklet, Health Science Communications, 2001.</w:t>
      </w:r>
    </w:p>
    <w:p w14:paraId="028CD440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FB759AA" w14:textId="77777777" w:rsidR="00926F3A" w:rsidRPr="00377DED" w:rsidRDefault="00926F3A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Lu, Y. Beheshti B., Zhang, J, Squire J.A., Yang, X.J., Bhattacharya S.K.,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Characterization of a novel apoptosis-inducing gene in prostate cancer. </w:t>
      </w:r>
      <w:r w:rsidRPr="00377DED">
        <w:rPr>
          <w:rFonts w:ascii="Arial" w:hAnsi="Arial" w:cs="Arial"/>
          <w:sz w:val="20"/>
          <w:szCs w:val="20"/>
          <w:u w:val="single"/>
        </w:rPr>
        <w:t xml:space="preserve"> Progress in Prostate Cancer Research</w:t>
      </w:r>
      <w:r w:rsidRPr="00377DED">
        <w:rPr>
          <w:rFonts w:ascii="Arial" w:hAnsi="Arial" w:cs="Arial"/>
          <w:sz w:val="20"/>
          <w:szCs w:val="20"/>
        </w:rPr>
        <w:t xml:space="preserve">.  (Ed.) Columbus, F.  Nova Science Publishers, Inc.: Hauppauge, NY.  2004.  </w:t>
      </w:r>
    </w:p>
    <w:p w14:paraId="67F7B45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4CF2A08" w14:textId="77777777" w:rsidR="00926F3A" w:rsidRPr="00377DED" w:rsidRDefault="00B21AA5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in </w:t>
      </w:r>
      <w:r w:rsidR="00926F3A" w:rsidRPr="00377DED">
        <w:rPr>
          <w:rFonts w:ascii="Arial" w:hAnsi="Arial" w:cs="Arial"/>
          <w:sz w:val="20"/>
          <w:szCs w:val="20"/>
          <w:u w:val="single"/>
        </w:rPr>
        <w:t>Platelet Function: Assessment, Diagnosis, and Treatment</w:t>
      </w:r>
      <w:r w:rsidR="00926F3A" w:rsidRPr="00377DED">
        <w:rPr>
          <w:rFonts w:ascii="Arial" w:hAnsi="Arial" w:cs="Arial"/>
          <w:sz w:val="20"/>
          <w:szCs w:val="20"/>
        </w:rPr>
        <w:t>, ed. Quinn and Fitzgerald, Humana Press, 2005.</w:t>
      </w:r>
    </w:p>
    <w:p w14:paraId="3A8C2B01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E5AA4C0" w14:textId="77777777" w:rsidR="00926F3A" w:rsidRPr="00377DED" w:rsidRDefault="00B21AA5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Current Strategies </w:t>
      </w:r>
      <w:proofErr w:type="gramStart"/>
      <w:r w:rsidR="00926F3A" w:rsidRPr="00377DED">
        <w:rPr>
          <w:rFonts w:ascii="Arial" w:hAnsi="Arial" w:cs="Arial"/>
          <w:sz w:val="20"/>
          <w:szCs w:val="20"/>
        </w:rPr>
        <w:t>With</w:t>
      </w:r>
      <w:proofErr w:type="gramEnd"/>
      <w:r w:rsidR="00926F3A" w:rsidRPr="00377DED">
        <w:rPr>
          <w:rFonts w:ascii="Arial" w:hAnsi="Arial" w:cs="Arial"/>
          <w:sz w:val="20"/>
          <w:szCs w:val="20"/>
        </w:rPr>
        <w:t xml:space="preserve"> Eptifibatide and Other Antiplatelet Agents in Percutaneous Coronary Intervention and Acute Coronary Syndromes. Expert Opinion on Drug Metabolism &amp; Toxicology (invited review)</w:t>
      </w:r>
      <w:r w:rsidR="00926F3A" w:rsidRPr="00377DED">
        <w:rPr>
          <w:rFonts w:ascii="Arial" w:hAnsi="Arial" w:cs="Arial"/>
          <w:color w:val="000000"/>
          <w:sz w:val="20"/>
          <w:szCs w:val="20"/>
        </w:rPr>
        <w:t>, Vol. 1, No. 4, Pages 727-737, 2005.</w:t>
      </w:r>
    </w:p>
    <w:p w14:paraId="666F15FE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EAB8C9C" w14:textId="77777777" w:rsidR="00926F3A" w:rsidRPr="00377DED" w:rsidRDefault="00B21AA5" w:rsidP="00926F3A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and White, M.M. Platelet Aggregation in </w:t>
      </w:r>
      <w:r w:rsidR="00926F3A" w:rsidRPr="00377DED">
        <w:rPr>
          <w:rFonts w:ascii="Arial" w:hAnsi="Arial" w:cs="Arial"/>
          <w:sz w:val="20"/>
          <w:szCs w:val="20"/>
          <w:u w:val="single"/>
        </w:rPr>
        <w:t>Platelets, 2</w:t>
      </w:r>
      <w:r w:rsidR="00926F3A" w:rsidRPr="00377DED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926F3A" w:rsidRPr="00377DED">
        <w:rPr>
          <w:rFonts w:ascii="Arial" w:hAnsi="Arial" w:cs="Arial"/>
          <w:sz w:val="20"/>
          <w:szCs w:val="20"/>
          <w:u w:val="single"/>
        </w:rPr>
        <w:t xml:space="preserve"> Edition</w:t>
      </w:r>
      <w:r w:rsidR="00926F3A" w:rsidRPr="00377DED">
        <w:rPr>
          <w:rFonts w:ascii="Arial" w:hAnsi="Arial" w:cs="Arial"/>
          <w:sz w:val="20"/>
          <w:szCs w:val="20"/>
        </w:rPr>
        <w:t>, ed. Alan Michelson, Academic Press, 2006.</w:t>
      </w:r>
    </w:p>
    <w:p w14:paraId="263E269F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95C7575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12. Saucedo, J.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Antiplatelet and coagulant agents: Key differences in mechanisms of action, clinical application</w:t>
      </w:r>
      <w:r w:rsidR="001611A8" w:rsidRPr="00377DED">
        <w:rPr>
          <w:rFonts w:ascii="Arial" w:hAnsi="Arial" w:cs="Arial"/>
          <w:sz w:val="20"/>
          <w:szCs w:val="20"/>
        </w:rPr>
        <w:t xml:space="preserve">, and therapeutic benefit. </w:t>
      </w:r>
      <w:proofErr w:type="spellStart"/>
      <w:r w:rsidR="001611A8" w:rsidRPr="00377DED">
        <w:rPr>
          <w:rFonts w:ascii="Arial" w:hAnsi="Arial" w:cs="Arial"/>
          <w:sz w:val="20"/>
          <w:szCs w:val="20"/>
        </w:rPr>
        <w:t>Curr</w:t>
      </w:r>
      <w:proofErr w:type="spellEnd"/>
      <w:r w:rsidR="001611A8"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1A8" w:rsidRPr="00377DED">
        <w:rPr>
          <w:rFonts w:ascii="Arial" w:hAnsi="Arial" w:cs="Arial"/>
          <w:sz w:val="20"/>
          <w:szCs w:val="20"/>
        </w:rPr>
        <w:t>Opin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Cardiol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23:2008.</w:t>
      </w:r>
    </w:p>
    <w:p w14:paraId="2B12DF39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0E0A5FC2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  <w:r w:rsidRPr="00377DED">
        <w:rPr>
          <w:rFonts w:ascii="Arial" w:hAnsi="Arial" w:cs="Arial"/>
        </w:rPr>
        <w:t xml:space="preserve">13. </w:t>
      </w:r>
      <w:r w:rsidR="00B21AA5" w:rsidRPr="00377DED">
        <w:rPr>
          <w:rFonts w:ascii="Arial" w:hAnsi="Arial" w:cs="Arial"/>
          <w:b/>
        </w:rPr>
        <w:t xml:space="preserve">Jennings, L.K. </w:t>
      </w:r>
      <w:r w:rsidRPr="00377DED">
        <w:rPr>
          <w:rFonts w:ascii="Arial" w:hAnsi="Arial" w:cs="Arial"/>
        </w:rPr>
        <w:t xml:space="preserve"> </w:t>
      </w:r>
      <w:r w:rsidRPr="00377DED">
        <w:rPr>
          <w:rFonts w:ascii="Arial" w:eastAsia="Times New Roman" w:hAnsi="Arial" w:cs="Arial"/>
        </w:rPr>
        <w:t xml:space="preserve">Variability in platelet response to the </w:t>
      </w:r>
      <w:r w:rsidRPr="00377DED">
        <w:rPr>
          <w:rFonts w:ascii="Arial" w:hAnsi="Arial" w:cs="Arial"/>
        </w:rPr>
        <w:t>antiplatelet agents</w:t>
      </w:r>
      <w:r w:rsidR="001611A8" w:rsidRPr="00377DED">
        <w:rPr>
          <w:rFonts w:ascii="Arial" w:hAnsi="Arial" w:cs="Arial"/>
        </w:rPr>
        <w:t>,</w:t>
      </w:r>
      <w:r w:rsidRPr="00377DED">
        <w:rPr>
          <w:rFonts w:ascii="Arial" w:hAnsi="Arial" w:cs="Arial"/>
        </w:rPr>
        <w:t xml:space="preserve"> aspirin and clopidogrel: Mechanisms, measurement and clinical relevance. </w:t>
      </w:r>
      <w:proofErr w:type="spellStart"/>
      <w:r w:rsidRPr="00377DED">
        <w:rPr>
          <w:rFonts w:ascii="Arial" w:hAnsi="Arial" w:cs="Arial"/>
        </w:rPr>
        <w:t>Crit</w:t>
      </w:r>
      <w:proofErr w:type="spellEnd"/>
      <w:r w:rsidRPr="00377DED">
        <w:rPr>
          <w:rFonts w:ascii="Arial" w:hAnsi="Arial" w:cs="Arial"/>
        </w:rPr>
        <w:t xml:space="preserve"> Path Card. 8:20-28, 2009.</w:t>
      </w:r>
    </w:p>
    <w:p w14:paraId="3F0844FB" w14:textId="77777777" w:rsidR="00926F3A" w:rsidRPr="00377DED" w:rsidRDefault="00926F3A" w:rsidP="00926F3A">
      <w:pPr>
        <w:ind w:left="360" w:hanging="360"/>
        <w:rPr>
          <w:rFonts w:ascii="Arial" w:hAnsi="Arial" w:cs="Arial"/>
          <w:sz w:val="20"/>
          <w:szCs w:val="20"/>
        </w:rPr>
      </w:pPr>
    </w:p>
    <w:p w14:paraId="3B4B312B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  <w:r w:rsidRPr="00377DED">
        <w:rPr>
          <w:rFonts w:ascii="Arial" w:hAnsi="Arial" w:cs="Arial"/>
        </w:rPr>
        <w:t xml:space="preserve">14. </w:t>
      </w:r>
      <w:proofErr w:type="spellStart"/>
      <w:proofErr w:type="gramStart"/>
      <w:r w:rsidRPr="00377DED">
        <w:rPr>
          <w:rFonts w:ascii="Arial" w:hAnsi="Arial" w:cs="Arial"/>
        </w:rPr>
        <w:t>Zhang,F</w:t>
      </w:r>
      <w:proofErr w:type="spellEnd"/>
      <w:r w:rsidRPr="00377DED">
        <w:rPr>
          <w:rFonts w:ascii="Arial" w:hAnsi="Arial" w:cs="Arial"/>
        </w:rPr>
        <w:t>.</w:t>
      </w:r>
      <w:proofErr w:type="gramEnd"/>
      <w:r w:rsidRPr="00377DED">
        <w:rPr>
          <w:rFonts w:ascii="Arial" w:hAnsi="Arial" w:cs="Arial"/>
        </w:rPr>
        <w:t xml:space="preserve">, Kotha, J., </w:t>
      </w:r>
      <w:r w:rsidR="00B21AA5" w:rsidRPr="00377DED">
        <w:rPr>
          <w:rFonts w:ascii="Arial" w:hAnsi="Arial" w:cs="Arial"/>
          <w:b/>
        </w:rPr>
        <w:t>Jennings, L.K.</w:t>
      </w:r>
      <w:r w:rsidRPr="00377DED">
        <w:rPr>
          <w:rFonts w:ascii="Arial" w:hAnsi="Arial" w:cs="Arial"/>
        </w:rPr>
        <w:t xml:space="preserve">, and Zhang, X.A. </w:t>
      </w:r>
      <w:proofErr w:type="spellStart"/>
      <w:r w:rsidRPr="00377DED">
        <w:rPr>
          <w:rFonts w:ascii="Arial" w:hAnsi="Arial" w:cs="Arial"/>
        </w:rPr>
        <w:t>Tetraspanins</w:t>
      </w:r>
      <w:proofErr w:type="spellEnd"/>
      <w:r w:rsidRPr="00377DED">
        <w:rPr>
          <w:rFonts w:ascii="Arial" w:hAnsi="Arial" w:cs="Arial"/>
        </w:rPr>
        <w:t xml:space="preserve"> and Vascular Functions. Cardiovasc. Res. Feb 27</w:t>
      </w:r>
      <w:r w:rsidR="001611A8" w:rsidRPr="00377DED">
        <w:rPr>
          <w:rFonts w:ascii="Arial" w:hAnsi="Arial" w:cs="Arial"/>
        </w:rPr>
        <w:t>,</w:t>
      </w:r>
      <w:r w:rsidR="001018B9">
        <w:rPr>
          <w:rFonts w:ascii="Arial" w:hAnsi="Arial" w:cs="Arial"/>
        </w:rPr>
        <w:t xml:space="preserve"> </w:t>
      </w:r>
      <w:r w:rsidR="001611A8" w:rsidRPr="00377DED">
        <w:rPr>
          <w:rFonts w:ascii="Arial" w:hAnsi="Arial" w:cs="Arial"/>
        </w:rPr>
        <w:t>[</w:t>
      </w:r>
      <w:proofErr w:type="spellStart"/>
      <w:r w:rsidRPr="00377DED">
        <w:rPr>
          <w:rFonts w:ascii="Arial" w:hAnsi="Arial" w:cs="Arial"/>
        </w:rPr>
        <w:t>Epub</w:t>
      </w:r>
      <w:proofErr w:type="spellEnd"/>
      <w:r w:rsidRPr="00377DED">
        <w:rPr>
          <w:rFonts w:ascii="Arial" w:hAnsi="Arial" w:cs="Arial"/>
        </w:rPr>
        <w:t xml:space="preserve"> Ahead of Print] 2009</w:t>
      </w:r>
      <w:r w:rsidR="001611A8" w:rsidRPr="00377DED">
        <w:rPr>
          <w:rFonts w:ascii="Arial" w:hAnsi="Arial" w:cs="Arial"/>
        </w:rPr>
        <w:t>.</w:t>
      </w:r>
    </w:p>
    <w:p w14:paraId="4EAA0C3F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</w:p>
    <w:p w14:paraId="6CA4AD9E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  <w:r w:rsidRPr="00377DED">
        <w:rPr>
          <w:rFonts w:ascii="Arial" w:hAnsi="Arial" w:cs="Arial"/>
        </w:rPr>
        <w:t xml:space="preserve">15. </w:t>
      </w:r>
      <w:r w:rsidR="00B21AA5" w:rsidRPr="00377DED">
        <w:rPr>
          <w:rFonts w:ascii="Arial" w:hAnsi="Arial" w:cs="Arial"/>
          <w:b/>
        </w:rPr>
        <w:t xml:space="preserve">Jennings, L.K. </w:t>
      </w:r>
      <w:r w:rsidRPr="00377DED">
        <w:rPr>
          <w:rFonts w:ascii="Arial" w:hAnsi="Arial" w:cs="Arial"/>
        </w:rPr>
        <w:t xml:space="preserve"> Mechanisms of platelet </w:t>
      </w:r>
      <w:proofErr w:type="spellStart"/>
      <w:r w:rsidRPr="00377DED">
        <w:rPr>
          <w:rFonts w:ascii="Arial" w:hAnsi="Arial" w:cs="Arial"/>
        </w:rPr>
        <w:t>activiation</w:t>
      </w:r>
      <w:proofErr w:type="spellEnd"/>
      <w:r w:rsidRPr="00377DED">
        <w:rPr>
          <w:rFonts w:ascii="Arial" w:hAnsi="Arial" w:cs="Arial"/>
        </w:rPr>
        <w:t>: Need for new strategies to protect against platelet-me</w:t>
      </w:r>
      <w:r w:rsidR="001611A8" w:rsidRPr="00377DED">
        <w:rPr>
          <w:rFonts w:ascii="Arial" w:hAnsi="Arial" w:cs="Arial"/>
        </w:rPr>
        <w:t xml:space="preserve">diated atherothrombosis. </w:t>
      </w:r>
      <w:proofErr w:type="spellStart"/>
      <w:r w:rsidR="001611A8" w:rsidRPr="00377DED">
        <w:rPr>
          <w:rFonts w:ascii="Arial" w:hAnsi="Arial" w:cs="Arial"/>
        </w:rPr>
        <w:t>Thromb</w:t>
      </w:r>
      <w:proofErr w:type="spellEnd"/>
      <w:r w:rsidR="001611A8" w:rsidRPr="00377DED">
        <w:rPr>
          <w:rFonts w:ascii="Arial" w:hAnsi="Arial" w:cs="Arial"/>
        </w:rPr>
        <w:t xml:space="preserve"> </w:t>
      </w:r>
      <w:proofErr w:type="spellStart"/>
      <w:r w:rsidR="001611A8" w:rsidRPr="00377DED">
        <w:rPr>
          <w:rFonts w:ascii="Arial" w:hAnsi="Arial" w:cs="Arial"/>
        </w:rPr>
        <w:t>Haemost</w:t>
      </w:r>
      <w:proofErr w:type="spellEnd"/>
      <w:r w:rsidRPr="00377DED">
        <w:rPr>
          <w:rFonts w:ascii="Arial" w:hAnsi="Arial" w:cs="Arial"/>
        </w:rPr>
        <w:t xml:space="preserve"> 102: 248-57, 2009.</w:t>
      </w:r>
    </w:p>
    <w:p w14:paraId="04A57359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</w:p>
    <w:p w14:paraId="5A46D501" w14:textId="77777777" w:rsidR="00926F3A" w:rsidRDefault="00926F3A" w:rsidP="00926F3A">
      <w:pPr>
        <w:pStyle w:val="HTMLPreformatted"/>
        <w:ind w:left="360" w:hanging="360"/>
        <w:rPr>
          <w:rFonts w:ascii="Arial" w:hAnsi="Arial" w:cs="Arial"/>
        </w:rPr>
      </w:pPr>
      <w:r w:rsidRPr="00377DED">
        <w:rPr>
          <w:rFonts w:ascii="Arial" w:hAnsi="Arial" w:cs="Arial"/>
        </w:rPr>
        <w:t xml:space="preserve">16. Richardson, M.M., </w:t>
      </w:r>
      <w:r w:rsidR="00B21AA5" w:rsidRPr="00377DED">
        <w:rPr>
          <w:rFonts w:ascii="Arial" w:hAnsi="Arial" w:cs="Arial"/>
          <w:b/>
        </w:rPr>
        <w:t>Jennings, L.K.</w:t>
      </w:r>
      <w:r w:rsidRPr="00377DED">
        <w:rPr>
          <w:rFonts w:ascii="Arial" w:hAnsi="Arial" w:cs="Arial"/>
        </w:rPr>
        <w:t xml:space="preserve">, and Zhang, XA. </w:t>
      </w:r>
      <w:proofErr w:type="spellStart"/>
      <w:r w:rsidRPr="00377DED">
        <w:rPr>
          <w:rFonts w:ascii="Arial" w:hAnsi="Arial" w:cs="Arial"/>
        </w:rPr>
        <w:t>Tetraspanins</w:t>
      </w:r>
      <w:proofErr w:type="spellEnd"/>
      <w:r w:rsidRPr="00377DED">
        <w:rPr>
          <w:rFonts w:ascii="Arial" w:hAnsi="Arial" w:cs="Arial"/>
        </w:rPr>
        <w:t xml:space="preserve"> and tumor progression.  Clin Exp Metastasis. 28 (3): 261-70, 2011.</w:t>
      </w:r>
    </w:p>
    <w:p w14:paraId="6A665FA0" w14:textId="77777777" w:rsidR="00777B8D" w:rsidRPr="00377DED" w:rsidRDefault="00777B8D" w:rsidP="00926F3A">
      <w:pPr>
        <w:pStyle w:val="HTMLPreformatted"/>
        <w:ind w:left="360" w:hanging="360"/>
        <w:rPr>
          <w:rFonts w:ascii="Arial" w:hAnsi="Arial" w:cs="Arial"/>
        </w:rPr>
      </w:pPr>
    </w:p>
    <w:p w14:paraId="746F7C47" w14:textId="77777777" w:rsidR="002929BA" w:rsidRPr="00377DED" w:rsidRDefault="00777B8D" w:rsidP="002929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17. </w:t>
      </w:r>
      <w:proofErr w:type="spellStart"/>
      <w:proofErr w:type="gramStart"/>
      <w:r w:rsidRPr="00377DED">
        <w:rPr>
          <w:rFonts w:ascii="Arial" w:hAnsi="Arial" w:cs="Arial"/>
          <w:sz w:val="20"/>
          <w:szCs w:val="20"/>
        </w:rPr>
        <w:t>Giri,S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and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 The spectrum of thrombin in acute coronary syndrome. </w:t>
      </w:r>
    </w:p>
    <w:p w14:paraId="73FF92FF" w14:textId="77777777" w:rsidR="002929BA" w:rsidRDefault="002929BA" w:rsidP="002929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377DED">
        <w:rPr>
          <w:rStyle w:val="jrnl"/>
          <w:rFonts w:ascii="Arial" w:hAnsi="Arial" w:cs="Arial"/>
          <w:sz w:val="20"/>
          <w:szCs w:val="20"/>
        </w:rPr>
        <w:tab/>
      </w:r>
      <w:proofErr w:type="spellStart"/>
      <w:r w:rsidRPr="00377DED">
        <w:rPr>
          <w:rStyle w:val="jrnl"/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Style w:val="jrnl"/>
          <w:rFonts w:ascii="Arial" w:hAnsi="Arial" w:cs="Arial"/>
          <w:sz w:val="20"/>
          <w:szCs w:val="20"/>
        </w:rPr>
        <w:t xml:space="preserve"> Res</w:t>
      </w:r>
      <w:r w:rsidRPr="00377DED">
        <w:rPr>
          <w:rFonts w:ascii="Arial" w:hAnsi="Arial" w:cs="Arial"/>
          <w:sz w:val="20"/>
          <w:szCs w:val="20"/>
        </w:rPr>
        <w:t>. 135 (5):782-787, 2015.</w:t>
      </w:r>
    </w:p>
    <w:p w14:paraId="2EB72D5C" w14:textId="77777777" w:rsidR="00C252BF" w:rsidRDefault="00C252BF" w:rsidP="002929B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453EB7A" w14:textId="77777777" w:rsidR="00B37CD9" w:rsidRDefault="00C252BF" w:rsidP="002929B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C252BF">
        <w:rPr>
          <w:rFonts w:ascii="Arial" w:hAnsi="Arial" w:cs="Arial"/>
          <w:b/>
          <w:sz w:val="20"/>
          <w:szCs w:val="20"/>
        </w:rPr>
        <w:t>Jennings, LK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Angiolillo</w:t>
      </w:r>
      <w:proofErr w:type="spellEnd"/>
      <w:r>
        <w:rPr>
          <w:rFonts w:ascii="Arial" w:hAnsi="Arial" w:cs="Arial"/>
          <w:sz w:val="20"/>
          <w:szCs w:val="20"/>
        </w:rPr>
        <w:t>, D., Levy, J., and Schneider, D.J. The role of platelet function testing in improving clinical outcomes. Med Roundtable Cardiovasc. Ed. May 14, 2018. Roundtable ID: CV43571</w:t>
      </w:r>
    </w:p>
    <w:p w14:paraId="627D84FB" w14:textId="77777777" w:rsidR="006E411A" w:rsidRDefault="006E411A" w:rsidP="002929B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4636CFA" w14:textId="77777777" w:rsidR="006E411A" w:rsidRPr="00377DED" w:rsidRDefault="006E411A" w:rsidP="002929B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558537C" w14:textId="77777777" w:rsidR="00926F3A" w:rsidRPr="00377DED" w:rsidRDefault="00926F3A" w:rsidP="00926F3A">
      <w:pPr>
        <w:pStyle w:val="HTMLPreformatted"/>
        <w:ind w:left="360" w:hanging="360"/>
        <w:rPr>
          <w:rFonts w:ascii="Arial" w:hAnsi="Arial" w:cs="Arial"/>
        </w:rPr>
      </w:pPr>
    </w:p>
    <w:p w14:paraId="5887C3BE" w14:textId="77777777" w:rsidR="00926F3A" w:rsidRPr="006E411A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  <w:u w:val="single"/>
        </w:rPr>
      </w:pPr>
      <w:r w:rsidRPr="006E411A">
        <w:rPr>
          <w:rFonts w:ascii="Arial" w:hAnsi="Arial" w:cs="Arial"/>
          <w:b/>
          <w:sz w:val="20"/>
          <w:szCs w:val="20"/>
          <w:u w:val="single"/>
        </w:rPr>
        <w:t>Abstracts:</w:t>
      </w:r>
    </w:p>
    <w:p w14:paraId="6B6D2810" w14:textId="77777777" w:rsidR="006E411A" w:rsidRPr="00377DED" w:rsidRDefault="006E411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szCs w:val="20"/>
        </w:rPr>
      </w:pPr>
    </w:p>
    <w:p w14:paraId="55A6D80F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and Warren, C.O.  Wall-softening during development in </w:t>
      </w:r>
      <w:r w:rsidR="00926F3A" w:rsidRPr="00377DED">
        <w:rPr>
          <w:rFonts w:ascii="Arial" w:hAnsi="Arial" w:cs="Arial"/>
          <w:sz w:val="20"/>
          <w:u w:val="single"/>
        </w:rPr>
        <w:t xml:space="preserve">Chlamydomonas </w:t>
      </w:r>
      <w:proofErr w:type="spellStart"/>
      <w:r w:rsidR="00926F3A" w:rsidRPr="00377DED">
        <w:rPr>
          <w:rFonts w:ascii="Arial" w:hAnsi="Arial" w:cs="Arial"/>
          <w:sz w:val="20"/>
          <w:u w:val="single"/>
        </w:rPr>
        <w:t>eugamentos</w:t>
      </w:r>
      <w:proofErr w:type="spellEnd"/>
      <w:r w:rsidR="00926F3A" w:rsidRPr="00377DED">
        <w:rPr>
          <w:rFonts w:ascii="Arial" w:hAnsi="Arial" w:cs="Arial"/>
          <w:sz w:val="20"/>
        </w:rPr>
        <w:t>.  Botanical Soc of America, Pub. 156: B58, 1978.</w:t>
      </w:r>
    </w:p>
    <w:p w14:paraId="7CBBA72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608EFCB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>, and Phillips, D.R.  Rapid actin polymerization following thrombin activation of human platelets.  Fed Proc 39: 2047, 1980.</w:t>
      </w:r>
    </w:p>
    <w:p w14:paraId="5FE40A32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A681CFF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lastRenderedPageBreak/>
        <w:t>Jennings, L.K.</w:t>
      </w:r>
      <w:r w:rsidR="00926F3A" w:rsidRPr="00377DED">
        <w:rPr>
          <w:rFonts w:ascii="Arial" w:hAnsi="Arial" w:cs="Arial"/>
          <w:sz w:val="20"/>
        </w:rPr>
        <w:t>, and Phillips, D.R.  Isolation of the aggregation site from human platelet membranes.  J Cell Biol 87: ME202A, 1980.</w:t>
      </w:r>
    </w:p>
    <w:p w14:paraId="172D2DA5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B3CBF99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and Phillips, D.R.  Purification of membrane glycoproteins that mediate the interaction of human platelets.  </w:t>
      </w:r>
      <w:r w:rsidR="001611A8" w:rsidRPr="00377DED">
        <w:rPr>
          <w:rFonts w:ascii="Arial" w:hAnsi="Arial" w:cs="Arial"/>
          <w:sz w:val="20"/>
        </w:rPr>
        <w:t xml:space="preserve">J </w:t>
      </w:r>
      <w:proofErr w:type="spellStart"/>
      <w:r w:rsidR="001611A8" w:rsidRPr="00377DED">
        <w:rPr>
          <w:rFonts w:ascii="Arial" w:hAnsi="Arial" w:cs="Arial"/>
          <w:sz w:val="20"/>
        </w:rPr>
        <w:t>Supramol</w:t>
      </w:r>
      <w:proofErr w:type="spellEnd"/>
      <w:r w:rsidR="001611A8" w:rsidRPr="00377DED">
        <w:rPr>
          <w:rFonts w:ascii="Arial" w:hAnsi="Arial" w:cs="Arial"/>
          <w:sz w:val="20"/>
        </w:rPr>
        <w:t xml:space="preserve"> Struct Cell </w:t>
      </w:r>
      <w:proofErr w:type="spellStart"/>
      <w:r w:rsidR="001611A8" w:rsidRPr="00377DED">
        <w:rPr>
          <w:rFonts w:ascii="Arial" w:hAnsi="Arial" w:cs="Arial"/>
          <w:sz w:val="20"/>
        </w:rPr>
        <w:t>Biochem</w:t>
      </w:r>
      <w:proofErr w:type="spellEnd"/>
      <w:r w:rsidR="001611A8" w:rsidRPr="00377DED">
        <w:rPr>
          <w:rFonts w:ascii="Arial" w:hAnsi="Arial" w:cs="Arial"/>
          <w:sz w:val="20"/>
        </w:rPr>
        <w:t xml:space="preserve"> </w:t>
      </w:r>
      <w:r w:rsidR="00926F3A" w:rsidRPr="00377DED">
        <w:rPr>
          <w:rFonts w:ascii="Arial" w:hAnsi="Arial" w:cs="Arial"/>
          <w:sz w:val="20"/>
        </w:rPr>
        <w:t>Suppl. 5: 279, 1981.</w:t>
      </w:r>
    </w:p>
    <w:p w14:paraId="248F3450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4D6B1D6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Phillips, D.R., Berndt, M.C.,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Fox, J.E.B.  </w:t>
      </w:r>
      <w:r w:rsidRPr="00377DED">
        <w:rPr>
          <w:rFonts w:ascii="Arial" w:hAnsi="Arial" w:cs="Arial"/>
          <w:sz w:val="20"/>
          <w:lang w:val="it-IT"/>
        </w:rPr>
        <w:t xml:space="preserve">Platelet membrane glycoproteins:  Role in aggregation.  </w:t>
      </w:r>
      <w:r w:rsidRPr="00377DED">
        <w:rPr>
          <w:rFonts w:ascii="Arial" w:hAnsi="Arial" w:cs="Arial"/>
          <w:sz w:val="20"/>
        </w:rPr>
        <w:t xml:space="preserve">J </w:t>
      </w:r>
      <w:proofErr w:type="spellStart"/>
      <w:r w:rsidRPr="00377DED">
        <w:rPr>
          <w:rFonts w:ascii="Arial" w:hAnsi="Arial" w:cs="Arial"/>
          <w:sz w:val="20"/>
        </w:rPr>
        <w:t>Supramol</w:t>
      </w:r>
      <w:proofErr w:type="spellEnd"/>
      <w:r w:rsidRPr="00377DED">
        <w:rPr>
          <w:rFonts w:ascii="Arial" w:hAnsi="Arial" w:cs="Arial"/>
          <w:sz w:val="20"/>
        </w:rPr>
        <w:t xml:space="preserve"> Struct Cell </w:t>
      </w:r>
      <w:proofErr w:type="spellStart"/>
      <w:r w:rsidRPr="00377DED">
        <w:rPr>
          <w:rFonts w:ascii="Arial" w:hAnsi="Arial" w:cs="Arial"/>
          <w:sz w:val="20"/>
        </w:rPr>
        <w:t>Biochem</w:t>
      </w:r>
      <w:proofErr w:type="spellEnd"/>
      <w:r w:rsidRPr="00377DED">
        <w:rPr>
          <w:rFonts w:ascii="Arial" w:hAnsi="Arial" w:cs="Arial"/>
          <w:sz w:val="20"/>
        </w:rPr>
        <w:t xml:space="preserve"> Suppl 5: 344, 1981.</w:t>
      </w:r>
    </w:p>
    <w:p w14:paraId="5B71313D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07ACA7A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Dockter</w:t>
      </w:r>
      <w:proofErr w:type="spellEnd"/>
      <w:r w:rsidRPr="00377DED">
        <w:rPr>
          <w:rFonts w:ascii="Arial" w:hAnsi="Arial" w:cs="Arial"/>
          <w:sz w:val="20"/>
        </w:rPr>
        <w:t xml:space="preserve">, M.E., Brown, L.K.,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Quantitative determination at the single cell level of Protein 3 content in human erythrocytes.  Blood 62: 31a, 1983.</w:t>
      </w:r>
    </w:p>
    <w:p w14:paraId="21B67194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F300AA3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>, Phillips, D.R., and Walker, W.S.  Monoclonal antibodies to human platelet membrane glycoprotein IIb</w:t>
      </w:r>
      <w:r w:rsidR="00926F3A" w:rsidRPr="00377DED">
        <w:rPr>
          <w:rFonts w:ascii="Arial" w:hAnsi="Arial" w:cs="Arial"/>
          <w:position w:val="-6"/>
          <w:sz w:val="20"/>
        </w:rPr>
        <w:t>ß</w:t>
      </w:r>
      <w:r w:rsidR="00926F3A" w:rsidRPr="00377DED">
        <w:rPr>
          <w:rFonts w:ascii="Arial" w:hAnsi="Arial" w:cs="Arial"/>
          <w:sz w:val="20"/>
        </w:rPr>
        <w:t xml:space="preserve"> that initiate distinct platelet responses.  Blood 62: 258a, 1983.</w:t>
      </w:r>
    </w:p>
    <w:p w14:paraId="2115012F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DDB2631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>, M.E., and Walker, W.S.  Cytofluorimetric analysis of platelet membrane glycoproteins IIb and III using monoclonal antibodies.  Fed Proc 43: 2085, 1984.</w:t>
      </w:r>
    </w:p>
    <w:p w14:paraId="1B54EF88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476040F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Wang, W., </w:t>
      </w:r>
      <w:proofErr w:type="spellStart"/>
      <w:r w:rsidR="00926F3A" w:rsidRPr="00377DED">
        <w:rPr>
          <w:rFonts w:ascii="Arial" w:hAnsi="Arial" w:cs="Arial"/>
          <w:sz w:val="20"/>
        </w:rPr>
        <w:t>Ashmun</w:t>
      </w:r>
      <w:proofErr w:type="spellEnd"/>
      <w:r w:rsidR="00926F3A" w:rsidRPr="00377DED">
        <w:rPr>
          <w:rFonts w:ascii="Arial" w:hAnsi="Arial" w:cs="Arial"/>
          <w:sz w:val="20"/>
        </w:rPr>
        <w:t xml:space="preserve">, R.A., White, G.C., II, and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 xml:space="preserve">, M.E.  Rapid diagnosis and classification of Glanzmann's thrombasthenia by flow cytofluorimetry.  </w:t>
      </w:r>
      <w:proofErr w:type="spellStart"/>
      <w:r w:rsidR="00926F3A" w:rsidRPr="00377DED">
        <w:rPr>
          <w:rFonts w:ascii="Arial" w:hAnsi="Arial" w:cs="Arial"/>
          <w:sz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</w:rPr>
        <w:t xml:space="preserve"> 54: 19, 1985.</w:t>
      </w:r>
    </w:p>
    <w:p w14:paraId="5E866A25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5A2FE35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</w:rPr>
        <w:t>Ashmun</w:t>
      </w:r>
      <w:proofErr w:type="spellEnd"/>
      <w:r w:rsidR="00926F3A" w:rsidRPr="00377DED">
        <w:rPr>
          <w:rFonts w:ascii="Arial" w:hAnsi="Arial" w:cs="Arial"/>
          <w:sz w:val="20"/>
        </w:rPr>
        <w:t xml:space="preserve">, R.A., Phillips, D.R., Fitzgerald, L.A., and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 xml:space="preserve">, M.E.  Binding of human platelets to circulating blood monocytes occurs after venipuncture and is inhibited by prostacyclin.  </w:t>
      </w:r>
      <w:proofErr w:type="spellStart"/>
      <w:r w:rsidR="00926F3A" w:rsidRPr="00377DED">
        <w:rPr>
          <w:rFonts w:ascii="Arial" w:hAnsi="Arial" w:cs="Arial"/>
          <w:sz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926F3A" w:rsidRPr="00377DED">
        <w:rPr>
          <w:rFonts w:ascii="Arial" w:hAnsi="Arial" w:cs="Arial"/>
          <w:sz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</w:rPr>
        <w:t xml:space="preserve">  54</w:t>
      </w:r>
      <w:proofErr w:type="gramEnd"/>
      <w:r w:rsidR="00926F3A" w:rsidRPr="00377DED">
        <w:rPr>
          <w:rFonts w:ascii="Arial" w:hAnsi="Arial" w:cs="Arial"/>
          <w:sz w:val="20"/>
        </w:rPr>
        <w:t>: 232, 1985.</w:t>
      </w:r>
    </w:p>
    <w:p w14:paraId="38FF1F41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E5EDEF3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Fitzgerald, L.A., </w:t>
      </w:r>
      <w:proofErr w:type="spellStart"/>
      <w:r w:rsidRPr="00377DED">
        <w:rPr>
          <w:rFonts w:ascii="Arial" w:hAnsi="Arial" w:cs="Arial"/>
          <w:sz w:val="20"/>
        </w:rPr>
        <w:t>Chediak</w:t>
      </w:r>
      <w:proofErr w:type="spellEnd"/>
      <w:r w:rsidRPr="00377DED">
        <w:rPr>
          <w:rFonts w:ascii="Arial" w:hAnsi="Arial" w:cs="Arial"/>
          <w:sz w:val="20"/>
        </w:rPr>
        <w:t xml:space="preserve">, J.,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>, Strother, S.V. and Phillips, D.R.  Identification of molecular variants of Glanzmann's thrombasthenia.  Blood 66: 289a, 1985.</w:t>
      </w:r>
    </w:p>
    <w:p w14:paraId="089BDE0E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EA28764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>, Wang, W.C., and Jackson, C.W.  Assessment of the function of transfused platelets in a patient with Glanzmann's thrombasthenia.  Blood 68: 309a, 1986.</w:t>
      </w:r>
    </w:p>
    <w:p w14:paraId="1C30EC09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BDBCD8B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Jackson, C.W., </w:t>
      </w:r>
      <w:proofErr w:type="spellStart"/>
      <w:r w:rsidRPr="00377DED">
        <w:rPr>
          <w:rFonts w:ascii="Arial" w:hAnsi="Arial" w:cs="Arial"/>
          <w:sz w:val="20"/>
        </w:rPr>
        <w:t>Ashmun</w:t>
      </w:r>
      <w:proofErr w:type="spellEnd"/>
      <w:r w:rsidRPr="00377DED">
        <w:rPr>
          <w:rFonts w:ascii="Arial" w:hAnsi="Arial" w:cs="Arial"/>
          <w:sz w:val="20"/>
        </w:rPr>
        <w:t xml:space="preserve">, R.A.,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Flow cytometric examination of fibrinogen binding to platelets activated in native plasma.  Blood 68: 318a, 1986.</w:t>
      </w:r>
    </w:p>
    <w:p w14:paraId="5A6910C8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0BB5A6D8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Peiper</w:t>
      </w:r>
      <w:proofErr w:type="spellEnd"/>
      <w:r w:rsidRPr="00377DED">
        <w:rPr>
          <w:rFonts w:ascii="Arial" w:hAnsi="Arial" w:cs="Arial"/>
          <w:sz w:val="20"/>
        </w:rPr>
        <w:t xml:space="preserve">, S.C., Look, A.T.,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Berard</w:t>
      </w:r>
      <w:proofErr w:type="spellEnd"/>
      <w:r w:rsidRPr="00377DED">
        <w:rPr>
          <w:rFonts w:ascii="Arial" w:hAnsi="Arial" w:cs="Arial"/>
          <w:sz w:val="20"/>
        </w:rPr>
        <w:t xml:space="preserve">, C.W., and </w:t>
      </w:r>
      <w:proofErr w:type="spellStart"/>
      <w:r w:rsidRPr="00377DED">
        <w:rPr>
          <w:rFonts w:ascii="Arial" w:hAnsi="Arial" w:cs="Arial"/>
          <w:sz w:val="20"/>
        </w:rPr>
        <w:t>Sherr</w:t>
      </w:r>
      <w:proofErr w:type="spellEnd"/>
      <w:r w:rsidRPr="00377DED">
        <w:rPr>
          <w:rFonts w:ascii="Arial" w:hAnsi="Arial" w:cs="Arial"/>
          <w:sz w:val="20"/>
        </w:rPr>
        <w:t xml:space="preserve">, C.J.  The p24 antigen recognized by CD9 monoclonal antibodies is related to the subunit of the </w:t>
      </w:r>
      <w:proofErr w:type="spellStart"/>
      <w:r w:rsidRPr="00377DED">
        <w:rPr>
          <w:rFonts w:ascii="Arial" w:hAnsi="Arial" w:cs="Arial"/>
          <w:sz w:val="20"/>
        </w:rPr>
        <w:t>cytoadhesion</w:t>
      </w:r>
      <w:proofErr w:type="spellEnd"/>
      <w:r w:rsidRPr="00377DED">
        <w:rPr>
          <w:rFonts w:ascii="Arial" w:hAnsi="Arial" w:cs="Arial"/>
          <w:sz w:val="20"/>
        </w:rPr>
        <w:t xml:space="preserve"> receptor:  Biochemical comparison and DNA-mediated gene transfer.  Third International Conference on Malignant Lymphoma, 1986.</w:t>
      </w:r>
    </w:p>
    <w:p w14:paraId="52CE6C4F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41DE33F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>, M.E., Wall, C.D., and Fox, C.F.  Measurement of calcium mobilization in human platelets using indo-1 and flow cytometry.  Blood 70: 352a, 1987.</w:t>
      </w:r>
    </w:p>
    <w:p w14:paraId="19A3CBD8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BCFDCC9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>, and Fox, C.F.  Purification and partial characterization of a glycoprotein associated with monoclonal antibody-induced activation of human platelets.  Blood 70: 352a, 1987.</w:t>
      </w:r>
    </w:p>
    <w:p w14:paraId="3055D12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7459F9B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>, Wall, C.D., Fox, C.F., Zhao, J., and Mauer, A.M.  Altered expression of cell surface receptors for extracellular matrix glycoproteins in promyelocytic cell lines HL60 and KG-1a.  Proceedings of the American Association of Cancer Research 29: 133, 1988.</w:t>
      </w:r>
    </w:p>
    <w:p w14:paraId="7508E05C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70942E91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Fox, C.F.,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Perturbation of </w:t>
      </w:r>
      <w:proofErr w:type="spellStart"/>
      <w:r w:rsidRPr="00377DED">
        <w:rPr>
          <w:rFonts w:ascii="Arial" w:hAnsi="Arial" w:cs="Arial"/>
          <w:sz w:val="20"/>
        </w:rPr>
        <w:t>GPIIIa</w:t>
      </w:r>
      <w:proofErr w:type="spellEnd"/>
      <w:r w:rsidRPr="00377DED">
        <w:rPr>
          <w:rFonts w:ascii="Arial" w:hAnsi="Arial" w:cs="Arial"/>
          <w:sz w:val="20"/>
        </w:rPr>
        <w:t xml:space="preserve"> induces the exposure of fibrinogen binding sites.  Circulation 78(4): II-622, 1988.</w:t>
      </w:r>
    </w:p>
    <w:p w14:paraId="7FCB6855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96E883B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Fox, C.F.,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 xml:space="preserve">, M.E., and Wall, C.D.  Calcium mobilization in normal and Glanzmann's </w:t>
      </w:r>
      <w:proofErr w:type="spellStart"/>
      <w:r w:rsidR="00926F3A" w:rsidRPr="00377DED">
        <w:rPr>
          <w:rFonts w:ascii="Arial" w:hAnsi="Arial" w:cs="Arial"/>
          <w:sz w:val="20"/>
        </w:rPr>
        <w:t>thrombasthenic</w:t>
      </w:r>
      <w:proofErr w:type="spellEnd"/>
      <w:r w:rsidR="00926F3A" w:rsidRPr="00377DED">
        <w:rPr>
          <w:rFonts w:ascii="Arial" w:hAnsi="Arial" w:cs="Arial"/>
          <w:sz w:val="20"/>
        </w:rPr>
        <w:t xml:space="preserve"> platelets.  Circulation 78: (4) II-517, 1988.</w:t>
      </w:r>
    </w:p>
    <w:p w14:paraId="606D02F1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116CAA4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Wall, C.D., Fox, C.F., </w:t>
      </w:r>
      <w:proofErr w:type="spellStart"/>
      <w:r w:rsidR="00926F3A" w:rsidRPr="00377DED">
        <w:rPr>
          <w:rFonts w:ascii="Arial" w:hAnsi="Arial" w:cs="Arial"/>
          <w:sz w:val="20"/>
        </w:rPr>
        <w:t>Dockter</w:t>
      </w:r>
      <w:proofErr w:type="spellEnd"/>
      <w:r w:rsidR="00926F3A" w:rsidRPr="00377DED">
        <w:rPr>
          <w:rFonts w:ascii="Arial" w:hAnsi="Arial" w:cs="Arial"/>
          <w:sz w:val="20"/>
        </w:rPr>
        <w:t>, M.E., Zhao, J., and Mauer, A.M.  The expression of platelet GP IIb-IIIa on myelocytic cell lines - a possible differentiation marker for myeloid cells.  Blood 72 (5): 326a, 1988.</w:t>
      </w:r>
    </w:p>
    <w:p w14:paraId="7268CF6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9EA0D8B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Chesney, C.M., and Fox, C.F.  A platelet aggregation defect suggesting interaction of p24/CD9 with </w:t>
      </w:r>
      <w:proofErr w:type="spellStart"/>
      <w:r w:rsidR="00926F3A" w:rsidRPr="00377DED">
        <w:rPr>
          <w:rFonts w:ascii="Arial" w:hAnsi="Arial" w:cs="Arial"/>
          <w:sz w:val="20"/>
        </w:rPr>
        <w:t>GPIb</w:t>
      </w:r>
      <w:proofErr w:type="spellEnd"/>
      <w:r w:rsidR="00926F3A" w:rsidRPr="00377DED">
        <w:rPr>
          <w:rFonts w:ascii="Arial" w:hAnsi="Arial" w:cs="Arial"/>
          <w:sz w:val="20"/>
        </w:rPr>
        <w:t>.  Blood 72 (5): 325a, 1988.</w:t>
      </w:r>
    </w:p>
    <w:p w14:paraId="63166709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D7BA06E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Fox, C.F., </w:t>
      </w:r>
      <w:proofErr w:type="spellStart"/>
      <w:r w:rsidR="00926F3A" w:rsidRPr="00377DED">
        <w:rPr>
          <w:rFonts w:ascii="Arial" w:hAnsi="Arial" w:cs="Arial"/>
          <w:sz w:val="20"/>
        </w:rPr>
        <w:t>Kouns</w:t>
      </w:r>
      <w:proofErr w:type="spellEnd"/>
      <w:r w:rsidR="00926F3A" w:rsidRPr="00377DED">
        <w:rPr>
          <w:rFonts w:ascii="Arial" w:hAnsi="Arial" w:cs="Arial"/>
          <w:sz w:val="20"/>
        </w:rPr>
        <w:t>, W.C., McKay, C.P., and Schultz, H.E.  The activation of human platelets mediated by anti-platelet p24/CD9 monoclonal antibodies.  Blood 72 (5): 325a, 1988.</w:t>
      </w:r>
    </w:p>
    <w:p w14:paraId="3AC685D6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D092F8B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Fox, C.F., Lamoreaux, W.J., Coons, L.B.,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The effects of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receptor occupancy on platelet cytoskeletal organization.  Blood 74(17): 341a, 1989.  </w:t>
      </w:r>
    </w:p>
    <w:p w14:paraId="1471C84E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C1E25E2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Fox, C.F., Lamoreaux, W.J., Coons, L.B.,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Activation-independent exposure of the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fibrinogen receptor.  Blood 74(17): 336a, 1989.  </w:t>
      </w:r>
    </w:p>
    <w:p w14:paraId="5BA04F3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00C554A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</w:rPr>
        <w:t>Kouns</w:t>
      </w:r>
      <w:proofErr w:type="spellEnd"/>
      <w:r w:rsidR="00926F3A" w:rsidRPr="00377DED">
        <w:rPr>
          <w:rFonts w:ascii="Arial" w:hAnsi="Arial" w:cs="Arial"/>
          <w:sz w:val="20"/>
        </w:rPr>
        <w:t xml:space="preserve">, W.C., and Fox, C.F.  A topographical relationship between platelet membrane </w:t>
      </w:r>
      <w:proofErr w:type="spellStart"/>
      <w:r w:rsidR="00926F3A" w:rsidRPr="00377DED">
        <w:rPr>
          <w:rFonts w:ascii="Arial" w:hAnsi="Arial" w:cs="Arial"/>
          <w:sz w:val="20"/>
        </w:rPr>
        <w:t>GPIb</w:t>
      </w:r>
      <w:proofErr w:type="spellEnd"/>
      <w:r w:rsidR="00926F3A" w:rsidRPr="00377DED">
        <w:rPr>
          <w:rFonts w:ascii="Arial" w:hAnsi="Arial" w:cs="Arial"/>
          <w:sz w:val="20"/>
        </w:rPr>
        <w:t xml:space="preserve"> and the Fc receptor, </w:t>
      </w:r>
      <w:proofErr w:type="spellStart"/>
      <w:r w:rsidR="00926F3A" w:rsidRPr="00377DED">
        <w:rPr>
          <w:rFonts w:ascii="Arial" w:hAnsi="Arial" w:cs="Arial"/>
          <w:sz w:val="20"/>
        </w:rPr>
        <w:t>Fc</w:t>
      </w:r>
      <w:r w:rsidR="00926F3A" w:rsidRPr="00377DED">
        <w:rPr>
          <w:rFonts w:ascii="Arial" w:hAnsi="Arial" w:cs="Arial"/>
          <w:sz w:val="20"/>
        </w:rPr>
        <w:t>RII</w:t>
      </w:r>
      <w:proofErr w:type="spellEnd"/>
      <w:r w:rsidR="00926F3A" w:rsidRPr="00377DED">
        <w:rPr>
          <w:rFonts w:ascii="Arial" w:hAnsi="Arial" w:cs="Arial"/>
          <w:sz w:val="20"/>
        </w:rPr>
        <w:t xml:space="preserve">.  Blood 74(17): 633a, 1989.  </w:t>
      </w:r>
    </w:p>
    <w:p w14:paraId="6430BCF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3CCE3BB4" w14:textId="77777777" w:rsidR="00926F3A" w:rsidRPr="00377DED" w:rsidRDefault="000A58B9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 xml:space="preserve">Jennings, </w:t>
      </w:r>
      <w:proofErr w:type="gramStart"/>
      <w:r w:rsidRPr="00377DED">
        <w:rPr>
          <w:rFonts w:ascii="Arial" w:hAnsi="Arial" w:cs="Arial"/>
          <w:b/>
          <w:sz w:val="20"/>
        </w:rPr>
        <w:t>L.K</w:t>
      </w:r>
      <w:r w:rsidR="00B21AA5" w:rsidRPr="00377DED">
        <w:rPr>
          <w:rFonts w:ascii="Arial" w:hAnsi="Arial" w:cs="Arial"/>
          <w:b/>
          <w:sz w:val="20"/>
        </w:rPr>
        <w:t xml:space="preserve"> </w:t>
      </w:r>
      <w:r w:rsidR="00926F3A" w:rsidRPr="00377DED">
        <w:rPr>
          <w:rFonts w:ascii="Arial" w:hAnsi="Arial" w:cs="Arial"/>
          <w:sz w:val="20"/>
        </w:rPr>
        <w:t>,</w:t>
      </w:r>
      <w:proofErr w:type="gramEnd"/>
      <w:r w:rsidR="00926F3A" w:rsidRPr="00377DED">
        <w:rPr>
          <w:rFonts w:ascii="Arial" w:hAnsi="Arial" w:cs="Arial"/>
          <w:sz w:val="20"/>
        </w:rPr>
        <w:t xml:space="preserve"> Fox, C.F., and </w:t>
      </w:r>
      <w:proofErr w:type="spellStart"/>
      <w:r w:rsidR="00926F3A" w:rsidRPr="00377DED">
        <w:rPr>
          <w:rFonts w:ascii="Arial" w:hAnsi="Arial" w:cs="Arial"/>
          <w:sz w:val="20"/>
        </w:rPr>
        <w:t>Kouns</w:t>
      </w:r>
      <w:proofErr w:type="spellEnd"/>
      <w:r w:rsidR="00926F3A" w:rsidRPr="00377DED">
        <w:rPr>
          <w:rFonts w:ascii="Arial" w:hAnsi="Arial" w:cs="Arial"/>
          <w:sz w:val="20"/>
        </w:rPr>
        <w:t>, W.C.  Platelet activation mediated by th</w:t>
      </w:r>
      <w:r w:rsidR="00E72F4D" w:rsidRPr="00377DED">
        <w:rPr>
          <w:rFonts w:ascii="Arial" w:hAnsi="Arial" w:cs="Arial"/>
          <w:sz w:val="20"/>
        </w:rPr>
        <w:t xml:space="preserve">e surface protein p24/CD9.  </w:t>
      </w:r>
      <w:proofErr w:type="spellStart"/>
      <w:r w:rsidR="00E72F4D" w:rsidRPr="00377DED">
        <w:rPr>
          <w:rFonts w:ascii="Arial" w:hAnsi="Arial" w:cs="Arial"/>
          <w:sz w:val="20"/>
        </w:rPr>
        <w:t>Blo</w:t>
      </w:r>
      <w:r w:rsidR="00926F3A" w:rsidRPr="00377DED">
        <w:rPr>
          <w:rFonts w:ascii="Arial" w:hAnsi="Arial" w:cs="Arial"/>
          <w:sz w:val="20"/>
        </w:rPr>
        <w:t>d</w:t>
      </w:r>
      <w:proofErr w:type="spellEnd"/>
      <w:r w:rsidR="00926F3A" w:rsidRPr="00377DED">
        <w:rPr>
          <w:rFonts w:ascii="Arial" w:hAnsi="Arial" w:cs="Arial"/>
          <w:sz w:val="20"/>
        </w:rPr>
        <w:t xml:space="preserve"> 74(17): 1091a, 1989.  </w:t>
      </w:r>
    </w:p>
    <w:p w14:paraId="4ED5386A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4E2140C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Rubinstein, E., Carroll, R.C., White, M.M.,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Induction of </w:t>
      </w:r>
      <w:proofErr w:type="spellStart"/>
      <w:r w:rsidRPr="00377DED">
        <w:rPr>
          <w:rFonts w:ascii="Arial" w:hAnsi="Arial" w:cs="Arial"/>
          <w:sz w:val="20"/>
        </w:rPr>
        <w:t>antibody-Fc</w:t>
      </w:r>
      <w:r w:rsidRPr="00377DED">
        <w:rPr>
          <w:rFonts w:ascii="Arial" w:hAnsi="Arial" w:cs="Arial"/>
          <w:sz w:val="20"/>
        </w:rPr>
        <w:t>RII-mediated</w:t>
      </w:r>
      <w:proofErr w:type="spellEnd"/>
      <w:r w:rsidRPr="00377DED">
        <w:rPr>
          <w:rFonts w:ascii="Arial" w:hAnsi="Arial" w:cs="Arial"/>
          <w:sz w:val="20"/>
        </w:rPr>
        <w:t xml:space="preserve"> activation through alteration of the cytoskeleton.  Circulation 82(4): III-131, 1990.</w:t>
      </w:r>
    </w:p>
    <w:p w14:paraId="5027EC85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26A99431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Lanza, F., Wolf, D., Fox, C.F., Fried, V.A., Phillips, D.R.,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cDNA cloning of the platelet membrane p24/CD9: Evidence for a new family of multiple membrane spanning proteins.  Circulation 82 (4): III-596, 1990.</w:t>
      </w:r>
    </w:p>
    <w:p w14:paraId="52A6E88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8335CE1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Fox, C.F., </w:t>
      </w:r>
      <w:proofErr w:type="spellStart"/>
      <w:r w:rsidR="00926F3A" w:rsidRPr="00377DED">
        <w:rPr>
          <w:rFonts w:ascii="Arial" w:hAnsi="Arial" w:cs="Arial"/>
          <w:sz w:val="20"/>
        </w:rPr>
        <w:t>Kouns</w:t>
      </w:r>
      <w:proofErr w:type="spellEnd"/>
      <w:r w:rsidR="00926F3A" w:rsidRPr="00377DED">
        <w:rPr>
          <w:rFonts w:ascii="Arial" w:hAnsi="Arial" w:cs="Arial"/>
          <w:sz w:val="20"/>
        </w:rPr>
        <w:t>, W.C., Williams, M.A., and Seyer, J.M.  Properties of p24/CD9.  Circulation 82 (4): III-663, 1990.</w:t>
      </w:r>
    </w:p>
    <w:p w14:paraId="157F1BC7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8595452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>Wall, C.D., Fox, C.F., Hermann-</w:t>
      </w:r>
      <w:proofErr w:type="spellStart"/>
      <w:r w:rsidRPr="00377DED">
        <w:rPr>
          <w:rFonts w:ascii="Arial" w:hAnsi="Arial" w:cs="Arial"/>
          <w:sz w:val="20"/>
        </w:rPr>
        <w:t>Petrin</w:t>
      </w:r>
      <w:proofErr w:type="spellEnd"/>
      <w:r w:rsidRPr="00377DED">
        <w:rPr>
          <w:rFonts w:ascii="Arial" w:hAnsi="Arial" w:cs="Arial"/>
          <w:sz w:val="20"/>
        </w:rPr>
        <w:t xml:space="preserve">, J., </w:t>
      </w:r>
      <w:proofErr w:type="spellStart"/>
      <w:r w:rsidRPr="00377DED">
        <w:rPr>
          <w:rFonts w:ascii="Arial" w:hAnsi="Arial" w:cs="Arial"/>
          <w:sz w:val="20"/>
        </w:rPr>
        <w:t>Dockter</w:t>
      </w:r>
      <w:proofErr w:type="spellEnd"/>
      <w:r w:rsidRPr="00377DED">
        <w:rPr>
          <w:rFonts w:ascii="Arial" w:hAnsi="Arial" w:cs="Arial"/>
          <w:sz w:val="20"/>
        </w:rPr>
        <w:t xml:space="preserve">, M.E.,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The expression of platelet glycoprotein IIb-IIIa on myeloid </w:t>
      </w:r>
      <w:proofErr w:type="spellStart"/>
      <w:r w:rsidRPr="00377DED">
        <w:rPr>
          <w:rFonts w:ascii="Arial" w:hAnsi="Arial" w:cs="Arial"/>
          <w:sz w:val="20"/>
        </w:rPr>
        <w:t>leukemic</w:t>
      </w:r>
      <w:proofErr w:type="spellEnd"/>
      <w:r w:rsidRPr="00377DED">
        <w:rPr>
          <w:rFonts w:ascii="Arial" w:hAnsi="Arial" w:cs="Arial"/>
          <w:sz w:val="20"/>
        </w:rPr>
        <w:t xml:space="preserve"> cell lines. Blood 76(10): 1911a, 1990.</w:t>
      </w:r>
    </w:p>
    <w:p w14:paraId="26049C04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9E21135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Crossno</w:t>
      </w:r>
      <w:proofErr w:type="spellEnd"/>
      <w:r w:rsidRPr="00377DED">
        <w:rPr>
          <w:rFonts w:ascii="Arial" w:hAnsi="Arial" w:cs="Arial"/>
          <w:sz w:val="20"/>
        </w:rPr>
        <w:t xml:space="preserve">, J.T., Jr., Fox, C.F., </w:t>
      </w:r>
      <w:proofErr w:type="spellStart"/>
      <w:r w:rsidRPr="00377DED">
        <w:rPr>
          <w:rFonts w:ascii="Arial" w:hAnsi="Arial" w:cs="Arial"/>
          <w:sz w:val="20"/>
        </w:rPr>
        <w:t>Dockter</w:t>
      </w:r>
      <w:proofErr w:type="spellEnd"/>
      <w:r w:rsidRPr="00377DED">
        <w:rPr>
          <w:rFonts w:ascii="Arial" w:hAnsi="Arial" w:cs="Arial"/>
          <w:sz w:val="20"/>
        </w:rPr>
        <w:t xml:space="preserve">, M.E.,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The p24/CD9 antigen in pre-B cell lines and platelets: Unique properties of a new family of multiple membrane spanning proteins. Blood 76(10): 1804a, 1990.</w:t>
      </w:r>
    </w:p>
    <w:p w14:paraId="10BAEA3C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DB8BA50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Puckett, K.J., Miller, A.A., Fox, C.F.,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Partial mapping of functionally significant </w:t>
      </w:r>
      <w:proofErr w:type="spellStart"/>
      <w:r w:rsidRPr="00377DED">
        <w:rPr>
          <w:rFonts w:ascii="Arial" w:hAnsi="Arial" w:cs="Arial"/>
          <w:sz w:val="20"/>
        </w:rPr>
        <w:t>GPIIIa</w:t>
      </w:r>
      <w:proofErr w:type="spellEnd"/>
      <w:r w:rsidRPr="00377DED">
        <w:rPr>
          <w:rFonts w:ascii="Arial" w:hAnsi="Arial" w:cs="Arial"/>
          <w:sz w:val="20"/>
        </w:rPr>
        <w:t xml:space="preserve"> epitopes. Blood 76 (10), 1845a; 1990.</w:t>
      </w:r>
    </w:p>
    <w:p w14:paraId="62D089F1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7548DE8E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Cook, G.A., Slack, S.M.,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Wang, W.C., and </w:t>
      </w:r>
      <w:proofErr w:type="spellStart"/>
      <w:r w:rsidRPr="00377DED">
        <w:rPr>
          <w:rFonts w:ascii="Arial" w:hAnsi="Arial" w:cs="Arial"/>
          <w:sz w:val="20"/>
        </w:rPr>
        <w:t>Turitto</w:t>
      </w:r>
      <w:proofErr w:type="spellEnd"/>
      <w:r w:rsidRPr="00377DED">
        <w:rPr>
          <w:rFonts w:ascii="Arial" w:hAnsi="Arial" w:cs="Arial"/>
          <w:sz w:val="20"/>
        </w:rPr>
        <w:t>, V.T. RBC adhesion to endothelial cells in pediatric subjects with sickle cell disease: effect of crisis. Annals of Biomed Engineering 22: 26, 1990.</w:t>
      </w:r>
    </w:p>
    <w:p w14:paraId="078EDF08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0F0EE9AF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Heath, T.L., Slack, S.M., White, M.M., </w:t>
      </w: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Robertson, J.T., Steiner, B., </w:t>
      </w:r>
      <w:proofErr w:type="spellStart"/>
      <w:r w:rsidRPr="00377DED">
        <w:rPr>
          <w:rFonts w:ascii="Arial" w:hAnsi="Arial" w:cs="Arial"/>
          <w:sz w:val="20"/>
        </w:rPr>
        <w:t>Turitto</w:t>
      </w:r>
      <w:proofErr w:type="spellEnd"/>
      <w:r w:rsidRPr="00377DED">
        <w:rPr>
          <w:rFonts w:ascii="Arial" w:hAnsi="Arial" w:cs="Arial"/>
          <w:sz w:val="20"/>
        </w:rPr>
        <w:t xml:space="preserve">, V.T.,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Thrombin hydrolysis of human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upon complex activation. Blood 78 (10): 138a, 1991.</w:t>
      </w:r>
    </w:p>
    <w:p w14:paraId="4A27A5C1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E0ECC61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Steiner, B., </w:t>
      </w:r>
      <w:proofErr w:type="spellStart"/>
      <w:r w:rsidRPr="00377DED">
        <w:rPr>
          <w:rFonts w:ascii="Arial" w:hAnsi="Arial" w:cs="Arial"/>
          <w:sz w:val="20"/>
        </w:rPr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Jennings, L.K, and </w:t>
      </w:r>
      <w:proofErr w:type="spellStart"/>
      <w:r w:rsidRPr="00377DED">
        <w:rPr>
          <w:rFonts w:ascii="Arial" w:hAnsi="Arial" w:cs="Arial"/>
          <w:sz w:val="20"/>
        </w:rPr>
        <w:t>Hadvary</w:t>
      </w:r>
      <w:proofErr w:type="spellEnd"/>
      <w:r w:rsidRPr="00377DED">
        <w:rPr>
          <w:rFonts w:ascii="Arial" w:hAnsi="Arial" w:cs="Arial"/>
          <w:sz w:val="20"/>
        </w:rPr>
        <w:t xml:space="preserve">, P. Inhibitor-induced conformational changes in platelet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are reversible on intact platelets but irreversible in solution. Blood 78 (10): 393a, 1991.</w:t>
      </w:r>
    </w:p>
    <w:p w14:paraId="48C39B53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132AA32F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Wall, C.D., </w:t>
      </w:r>
      <w:proofErr w:type="spellStart"/>
      <w:r w:rsidRPr="00377DED">
        <w:rPr>
          <w:rFonts w:ascii="Arial" w:hAnsi="Arial" w:cs="Arial"/>
          <w:sz w:val="20"/>
        </w:rPr>
        <w:t>Studtmann</w:t>
      </w:r>
      <w:proofErr w:type="spellEnd"/>
      <w:r w:rsidRPr="00377DED">
        <w:rPr>
          <w:rFonts w:ascii="Arial" w:hAnsi="Arial" w:cs="Arial"/>
          <w:sz w:val="20"/>
        </w:rPr>
        <w:t>, K., Hermann-</w:t>
      </w:r>
      <w:proofErr w:type="spellStart"/>
      <w:r w:rsidRPr="00377DED">
        <w:rPr>
          <w:rFonts w:ascii="Arial" w:hAnsi="Arial" w:cs="Arial"/>
          <w:sz w:val="20"/>
        </w:rPr>
        <w:t>Petrin</w:t>
      </w:r>
      <w:proofErr w:type="spellEnd"/>
      <w:r w:rsidRPr="00377DED">
        <w:rPr>
          <w:rFonts w:ascii="Arial" w:hAnsi="Arial" w:cs="Arial"/>
          <w:sz w:val="20"/>
        </w:rPr>
        <w:t xml:space="preserve">, J., </w:t>
      </w:r>
      <w:proofErr w:type="spellStart"/>
      <w:r w:rsidRPr="00377DED">
        <w:rPr>
          <w:rFonts w:ascii="Arial" w:hAnsi="Arial" w:cs="Arial"/>
          <w:sz w:val="20"/>
        </w:rPr>
        <w:t>Dockter</w:t>
      </w:r>
      <w:proofErr w:type="spellEnd"/>
      <w:r w:rsidRPr="00377DED">
        <w:rPr>
          <w:rFonts w:ascii="Arial" w:hAnsi="Arial" w:cs="Arial"/>
          <w:sz w:val="20"/>
        </w:rPr>
        <w:t xml:space="preserve">, M.E.,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The </w:t>
      </w:r>
      <w:proofErr w:type="spellStart"/>
      <w:r w:rsidRPr="00377DED">
        <w:rPr>
          <w:rFonts w:ascii="Arial" w:hAnsi="Arial" w:cs="Arial"/>
          <w:sz w:val="20"/>
        </w:rPr>
        <w:t>GPIIIa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MAb</w:t>
      </w:r>
      <w:proofErr w:type="spellEnd"/>
      <w:r w:rsidRPr="00377DED">
        <w:rPr>
          <w:rFonts w:ascii="Arial" w:hAnsi="Arial" w:cs="Arial"/>
          <w:sz w:val="20"/>
        </w:rPr>
        <w:t xml:space="preserve"> D3 induces a conformational change in the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 xml:space="preserve">-IIIa complex that binds both soluble and immobilized fibrinogen on human erythroleukemia cells. J Cell </w:t>
      </w:r>
      <w:proofErr w:type="spellStart"/>
      <w:r w:rsidRPr="00377DED">
        <w:rPr>
          <w:rFonts w:ascii="Arial" w:hAnsi="Arial" w:cs="Arial"/>
          <w:sz w:val="20"/>
        </w:rPr>
        <w:t>Biochem</w:t>
      </w:r>
      <w:proofErr w:type="spellEnd"/>
      <w:r w:rsidRPr="00377DED">
        <w:rPr>
          <w:rFonts w:ascii="Arial" w:hAnsi="Arial" w:cs="Arial"/>
          <w:sz w:val="20"/>
        </w:rPr>
        <w:t xml:space="preserve"> 16F: 180, 1992.</w:t>
      </w:r>
    </w:p>
    <w:p w14:paraId="65C3085B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/>
        <w:rPr>
          <w:rFonts w:ascii="Arial" w:hAnsi="Arial" w:cs="Arial"/>
          <w:sz w:val="20"/>
        </w:rPr>
      </w:pPr>
    </w:p>
    <w:p w14:paraId="06247370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Heath, T.L., Wall, C.D., </w:t>
      </w:r>
      <w:proofErr w:type="spellStart"/>
      <w:r w:rsidRPr="00377DED">
        <w:rPr>
          <w:rFonts w:ascii="Arial" w:hAnsi="Arial" w:cs="Arial"/>
          <w:sz w:val="20"/>
        </w:rPr>
        <w:t>Turitto</w:t>
      </w:r>
      <w:proofErr w:type="spellEnd"/>
      <w:r w:rsidRPr="00377DED">
        <w:rPr>
          <w:rFonts w:ascii="Arial" w:hAnsi="Arial" w:cs="Arial"/>
          <w:sz w:val="20"/>
        </w:rPr>
        <w:t xml:space="preserve">, V.T.,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Ligand specificity of a </w:t>
      </w:r>
      <w:proofErr w:type="spellStart"/>
      <w:r w:rsidRPr="00377DED">
        <w:rPr>
          <w:rFonts w:ascii="Arial" w:hAnsi="Arial" w:cs="Arial"/>
          <w:sz w:val="20"/>
        </w:rPr>
        <w:t>GPIIIa</w:t>
      </w:r>
      <w:proofErr w:type="spellEnd"/>
      <w:r w:rsidRPr="00377DED">
        <w:rPr>
          <w:rFonts w:ascii="Arial" w:hAnsi="Arial" w:cs="Arial"/>
          <w:sz w:val="20"/>
        </w:rPr>
        <w:t xml:space="preserve"> LIBS. Blood 80(10): 128a, 1992.</w:t>
      </w:r>
    </w:p>
    <w:p w14:paraId="3F6D4423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DDBD23F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proofErr w:type="spellStart"/>
      <w:r w:rsidRPr="00377DED">
        <w:rPr>
          <w:rFonts w:ascii="Arial" w:hAnsi="Arial" w:cs="Arial"/>
          <w:sz w:val="20"/>
        </w:rPr>
        <w:lastRenderedPageBreak/>
        <w:t>Kouns</w:t>
      </w:r>
      <w:proofErr w:type="spellEnd"/>
      <w:r w:rsidRPr="00377DED">
        <w:rPr>
          <w:rFonts w:ascii="Arial" w:hAnsi="Arial" w:cs="Arial"/>
          <w:sz w:val="20"/>
        </w:rPr>
        <w:t xml:space="preserve">, W.C., Weller, T., </w:t>
      </w:r>
      <w:proofErr w:type="spellStart"/>
      <w:r w:rsidRPr="00377DED">
        <w:rPr>
          <w:rFonts w:ascii="Arial" w:hAnsi="Arial" w:cs="Arial"/>
          <w:sz w:val="20"/>
        </w:rPr>
        <w:t>Hadvary</w:t>
      </w:r>
      <w:proofErr w:type="spellEnd"/>
      <w:r w:rsidRPr="00377DED">
        <w:rPr>
          <w:rFonts w:ascii="Arial" w:hAnsi="Arial" w:cs="Arial"/>
          <w:sz w:val="20"/>
        </w:rPr>
        <w:t xml:space="preserve">, P.,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Identification of a peptidomimetic inhibitor with minimal effects on the conformation of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-IIIa. Blood 80(10): 165a, 1992.</w:t>
      </w:r>
    </w:p>
    <w:p w14:paraId="551DAB6E" w14:textId="77777777" w:rsidR="00926F3A" w:rsidRPr="00377DED" w:rsidRDefault="00926F3A" w:rsidP="00926F3A">
      <w:pPr>
        <w:pStyle w:val="indent1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14:paraId="6E466E0E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Slack, S.M., </w:t>
      </w:r>
      <w:r w:rsidR="00B21AA5" w:rsidRPr="00377DED">
        <w:rPr>
          <w:rFonts w:ascii="Arial" w:hAnsi="Arial" w:cs="Arial"/>
          <w:b/>
          <w:sz w:val="20"/>
        </w:rPr>
        <w:t>Jennings, L.K.</w:t>
      </w:r>
      <w:r w:rsidRPr="00377DED">
        <w:rPr>
          <w:rFonts w:ascii="Arial" w:hAnsi="Arial" w:cs="Arial"/>
          <w:sz w:val="20"/>
        </w:rPr>
        <w:t xml:space="preserve">, and </w:t>
      </w:r>
      <w:proofErr w:type="spellStart"/>
      <w:r w:rsidRPr="00377DED">
        <w:rPr>
          <w:rFonts w:ascii="Arial" w:hAnsi="Arial" w:cs="Arial"/>
          <w:sz w:val="20"/>
        </w:rPr>
        <w:t>Turitto</w:t>
      </w:r>
      <w:proofErr w:type="spellEnd"/>
      <w:r w:rsidRPr="00377DED">
        <w:rPr>
          <w:rFonts w:ascii="Arial" w:hAnsi="Arial" w:cs="Arial"/>
          <w:sz w:val="20"/>
        </w:rPr>
        <w:t xml:space="preserve"> V.T. Shear-induced changes in platelet adhesion to immobilized human fibrinogen. Cardiovascular Science and Technology Conference, Bethesda, MD, 1992.</w:t>
      </w:r>
    </w:p>
    <w:p w14:paraId="1EF8F9C9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509360AC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Wall, C.D., </w:t>
      </w:r>
      <w:proofErr w:type="spellStart"/>
      <w:r w:rsidRPr="00377DED">
        <w:rPr>
          <w:rFonts w:ascii="Arial" w:hAnsi="Arial" w:cs="Arial"/>
          <w:sz w:val="20"/>
        </w:rPr>
        <w:t>Kiick</w:t>
      </w:r>
      <w:proofErr w:type="spellEnd"/>
      <w:r w:rsidRPr="00377DED">
        <w:rPr>
          <w:rFonts w:ascii="Arial" w:hAnsi="Arial" w:cs="Arial"/>
          <w:sz w:val="20"/>
        </w:rPr>
        <w:t xml:space="preserve">, D.M.,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Evidence for multiple conformations of </w:t>
      </w:r>
      <w:proofErr w:type="spellStart"/>
      <w:r w:rsidRPr="00377DED">
        <w:rPr>
          <w:rFonts w:ascii="Arial" w:hAnsi="Arial" w:cs="Arial"/>
          <w:sz w:val="20"/>
        </w:rPr>
        <w:t>GPIIb</w:t>
      </w:r>
      <w:proofErr w:type="spellEnd"/>
      <w:r w:rsidRPr="00377DED">
        <w:rPr>
          <w:rFonts w:ascii="Arial" w:hAnsi="Arial" w:cs="Arial"/>
          <w:sz w:val="20"/>
        </w:rPr>
        <w:t>-IIIa which display varying ligand competency on resting platelets. Blood 80(10): 128a, 1992.</w:t>
      </w:r>
    </w:p>
    <w:p w14:paraId="40F0795B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646C6DD9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and White, M.M. Utilization of the anti-LIBS D3 in animal models for thrombosis and hemostasis.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69 (6): 591, 1993.</w:t>
      </w:r>
    </w:p>
    <w:p w14:paraId="2EBF1D36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4D0725C" w14:textId="77777777" w:rsidR="00926F3A" w:rsidRPr="00377DED" w:rsidRDefault="00926F3A" w:rsidP="00926F3A">
      <w:pPr>
        <w:numPr>
          <w:ilvl w:val="0"/>
          <w:numId w:val="34"/>
        </w:num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Kouns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W.C., </w:t>
      </w:r>
      <w:proofErr w:type="spellStart"/>
      <w:r w:rsidRPr="00377DED">
        <w:rPr>
          <w:rFonts w:ascii="Arial" w:hAnsi="Arial" w:cs="Arial"/>
          <w:sz w:val="20"/>
          <w:szCs w:val="20"/>
        </w:rPr>
        <w:t>Jutzi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and Steiner, B. Disulfide reduction "activates" integrin </w:t>
      </w:r>
      <w:r w:rsidRPr="001018B9">
        <w:rPr>
          <w:rFonts w:ascii="Symbol" w:hAnsi="Symbol" w:cs="Arial"/>
          <w:sz w:val="20"/>
          <w:szCs w:val="20"/>
        </w:rPr>
        <w:t></w:t>
      </w:r>
      <w:r w:rsidRPr="00377DED">
        <w:rPr>
          <w:rFonts w:ascii="Arial" w:hAnsi="Arial" w:cs="Arial"/>
          <w:position w:val="-4"/>
          <w:sz w:val="20"/>
          <w:szCs w:val="20"/>
        </w:rPr>
        <w:t>IIb</w:t>
      </w:r>
      <w:r w:rsidRPr="001018B9">
        <w:rPr>
          <w:rFonts w:ascii="Symbol" w:hAnsi="Symbol" w:cs="Arial"/>
          <w:sz w:val="20"/>
          <w:szCs w:val="20"/>
        </w:rPr>
        <w:t></w:t>
      </w:r>
      <w:r w:rsidRPr="00377DED">
        <w:rPr>
          <w:rFonts w:ascii="Arial" w:hAnsi="Arial" w:cs="Arial"/>
          <w:position w:val="-4"/>
          <w:sz w:val="20"/>
          <w:szCs w:val="20"/>
        </w:rPr>
        <w:t>3</w:t>
      </w:r>
      <w:r w:rsidRPr="00377D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-IIIa).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69 (6): 785, 1993. </w:t>
      </w:r>
    </w:p>
    <w:p w14:paraId="7BC03A2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88367B3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Brisson, C.,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  <w:szCs w:val="20"/>
        </w:rPr>
        <w:t>Cazenave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J.P., and Lanza, F. CD9 is in platelet </w:t>
      </w:r>
      <w:r w:rsidRPr="001018B9">
        <w:rPr>
          <w:rFonts w:ascii="Symbol" w:hAnsi="Symbol" w:cs="Arial"/>
          <w:sz w:val="20"/>
          <w:szCs w:val="20"/>
        </w:rPr>
        <w:t></w:t>
      </w:r>
      <w:r w:rsidRPr="00377DED">
        <w:rPr>
          <w:rFonts w:ascii="Arial" w:hAnsi="Arial" w:cs="Arial"/>
          <w:sz w:val="20"/>
          <w:szCs w:val="20"/>
        </w:rPr>
        <w:t xml:space="preserve">-granules and co-localizes with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in contact zones and pseudopodia of activated platelets.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69 (6): 925, 1993.</w:t>
      </w:r>
    </w:p>
    <w:p w14:paraId="042DF1CF" w14:textId="77777777" w:rsidR="00926F3A" w:rsidRPr="00377DED" w:rsidRDefault="00926F3A" w:rsidP="00926F3A">
      <w:pPr>
        <w:pStyle w:val="Footer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1A23304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Slack, S.M., Wall, C.D., </w:t>
      </w:r>
      <w:proofErr w:type="spellStart"/>
      <w:r w:rsidRPr="00377DED">
        <w:rPr>
          <w:rFonts w:ascii="Arial" w:hAnsi="Arial" w:cs="Arial"/>
          <w:sz w:val="20"/>
          <w:szCs w:val="20"/>
        </w:rPr>
        <w:t>Turitto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V.T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 monoclonal antibody to platelet glycoprotein (GP) IIb that exhibits reduced activity to the peptide-occupied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receptor.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69(6), 1993.</w:t>
      </w:r>
    </w:p>
    <w:p w14:paraId="768C0FB8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643FC01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Slack, S.M.,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377DED">
        <w:rPr>
          <w:rFonts w:ascii="Arial" w:hAnsi="Arial" w:cs="Arial"/>
          <w:sz w:val="20"/>
          <w:szCs w:val="20"/>
        </w:rPr>
        <w:t>Turitto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V.T. Evaluation of shear stress-induced platelet aggregation from platelet size distribution measurements.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69(6): 995, 1993.</w:t>
      </w:r>
    </w:p>
    <w:p w14:paraId="29279D70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FCF9AE4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Delanty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N.,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Moran, N., </w:t>
      </w:r>
      <w:proofErr w:type="spellStart"/>
      <w:r w:rsidRPr="00377DED">
        <w:rPr>
          <w:rFonts w:ascii="Arial" w:hAnsi="Arial" w:cs="Arial"/>
          <w:sz w:val="20"/>
          <w:szCs w:val="20"/>
        </w:rPr>
        <w:t>Catella</w:t>
      </w:r>
      <w:proofErr w:type="spellEnd"/>
      <w:r w:rsidRPr="00377DED">
        <w:rPr>
          <w:rFonts w:ascii="Arial" w:hAnsi="Arial" w:cs="Arial"/>
          <w:sz w:val="20"/>
          <w:szCs w:val="20"/>
        </w:rPr>
        <w:t>, F., FitzGerald, G.A., and Fitzgerald, D.J. Antagonism of the platelet gl</w:t>
      </w:r>
      <w:r w:rsidR="001018B9">
        <w:rPr>
          <w:rFonts w:ascii="Arial" w:hAnsi="Arial" w:cs="Arial"/>
          <w:sz w:val="20"/>
          <w:szCs w:val="20"/>
        </w:rPr>
        <w:t xml:space="preserve">ycoprotein IIb-IIIa receptor </w:t>
      </w:r>
      <w:proofErr w:type="spellStart"/>
      <w:r w:rsidR="001018B9">
        <w:rPr>
          <w:rFonts w:ascii="Arial" w:hAnsi="Arial" w:cs="Arial"/>
          <w:sz w:val="20"/>
          <w:szCs w:val="20"/>
        </w:rPr>
        <w:t xml:space="preserve">in </w:t>
      </w:r>
      <w:r w:rsidRPr="00377DED">
        <w:rPr>
          <w:rFonts w:ascii="Arial" w:hAnsi="Arial" w:cs="Arial"/>
          <w:sz w:val="20"/>
          <w:szCs w:val="20"/>
        </w:rPr>
        <w:t>stable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angina: Effects on platelet activity and receptor conformation. Circulation Oct; 88 (4 Pt 2): I1-827, 1993.</w:t>
      </w:r>
    </w:p>
    <w:p w14:paraId="0A76086E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D2E1124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Wall, C.D., White, M.M.,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Activation of GP IIb-IIIa in HEL cells. Blood 82(10): 210a, 1993.</w:t>
      </w:r>
    </w:p>
    <w:p w14:paraId="1B54803A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3C7E526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Wall, C.D.,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Comparisons of conformations of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in platelets and HEL cells using monoclonal antibodies. Blood 82(10): 75a, 1993.</w:t>
      </w:r>
    </w:p>
    <w:p w14:paraId="76AE9F7E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429A9EC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Heath, T.L., Wall, C.D.,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Alterations of high and low affinity conformations of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as a result of ligand-receptor interaction. Blood 82(10): 75a, 1993.</w:t>
      </w:r>
    </w:p>
    <w:p w14:paraId="6D689407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003D3D1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Fitzgerald, D., and White, M.M. An active conformation of platelet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-IIIa that binds to fibrin(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ogen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) does not mediate clot retraction. Blood 82(10): 211a, 1993.</w:t>
      </w:r>
    </w:p>
    <w:p w14:paraId="0DE1DBC2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CB86B5B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Wilkinson, D.A., Mattson, J.C., </w:t>
      </w: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377DED">
        <w:rPr>
          <w:rFonts w:ascii="Arial" w:hAnsi="Arial" w:cs="Arial"/>
          <w:sz w:val="20"/>
          <w:szCs w:val="20"/>
        </w:rPr>
        <w:t>J.T.,Jr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p24/CD9: Localization at platelet and CHO cell-cell contacts and potential role in proliferation. FASEB Journal 8: 1406a, 1994.</w:t>
      </w:r>
    </w:p>
    <w:p w14:paraId="39FB5FA5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B9111C2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White, M.M., and Spiers, K.D. Receptor occupancy of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-IIIa by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Integrelin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correlates with inhibition of platelet aggregation. Blood 84(10): 72a, 1994.</w:t>
      </w:r>
    </w:p>
    <w:p w14:paraId="076330FF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35B614F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Cook, G.A., Wang, W.C., Dancy, R.M., Slack, S.M.,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377DED">
        <w:rPr>
          <w:rFonts w:ascii="Arial" w:hAnsi="Arial" w:cs="Arial"/>
          <w:sz w:val="20"/>
          <w:szCs w:val="20"/>
        </w:rPr>
        <w:t>Turitto</w:t>
      </w:r>
      <w:proofErr w:type="spellEnd"/>
      <w:r w:rsidRPr="00377DED">
        <w:rPr>
          <w:rFonts w:ascii="Arial" w:hAnsi="Arial" w:cs="Arial"/>
          <w:sz w:val="20"/>
          <w:szCs w:val="20"/>
        </w:rPr>
        <w:t>, V.T.  Increased RBC adhesion to endothelial cells in children with sickle cell disease during pain crisis. Blood 84(10): 408a, 1994.</w:t>
      </w:r>
    </w:p>
    <w:p w14:paraId="63B0CFCA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1206C26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Orthoefer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, C.S., and Wilkinson, D.A. Platelet CD9 binds the adhesive protein fibronectin. Blood 84(10): 471a, 1994.</w:t>
      </w:r>
    </w:p>
    <w:p w14:paraId="23E1B9A2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59B4ECD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lastRenderedPageBreak/>
        <w:t>Beaty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O., III, Wang, W.C., White, M.M.,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>, Chesney, C.M., Stenberg, P.E., Bhakta, M., and Jackson, C.W.  A new giant platelet syndrome with mild bleeding despite increased platelet reactivity. Blood 84(10): 475a, 1994.</w:t>
      </w:r>
    </w:p>
    <w:p w14:paraId="522AC4DF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DCF73E8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J.T., Jr., Mattson, J.C.,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CD9 as a recognition molecule in cell-cell contacts. Circulation 90: 2136, 1994.</w:t>
      </w:r>
    </w:p>
    <w:p w14:paraId="2A9E5D67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8721542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Wilkinson, D.A., Fitzgerald, T.J.,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The newly discovered adhesion molecule CD9 binds fibronectin and integrin </w:t>
      </w:r>
      <w:r w:rsidRPr="00377DED">
        <w:rPr>
          <w:rFonts w:ascii="Arial" w:hAnsi="Arial" w:cs="Arial"/>
          <w:sz w:val="20"/>
          <w:szCs w:val="20"/>
        </w:rPr>
        <w:t></w:t>
      </w:r>
      <w:r w:rsidRPr="00377DED">
        <w:rPr>
          <w:rFonts w:ascii="Arial" w:hAnsi="Arial" w:cs="Arial"/>
          <w:position w:val="-4"/>
          <w:sz w:val="20"/>
          <w:szCs w:val="20"/>
        </w:rPr>
        <w:t>IIb</w:t>
      </w:r>
      <w:r w:rsidRPr="00377DED">
        <w:rPr>
          <w:rFonts w:ascii="Arial" w:hAnsi="Arial" w:cs="Arial"/>
          <w:sz w:val="20"/>
          <w:szCs w:val="20"/>
        </w:rPr>
        <w:t></w:t>
      </w:r>
      <w:r w:rsidRPr="00377DED">
        <w:rPr>
          <w:rFonts w:ascii="Arial" w:hAnsi="Arial" w:cs="Arial"/>
          <w:position w:val="-4"/>
          <w:sz w:val="20"/>
          <w:szCs w:val="20"/>
        </w:rPr>
        <w:t>3</w:t>
      </w:r>
      <w:r w:rsidRPr="00377DED">
        <w:rPr>
          <w:rFonts w:ascii="Arial" w:hAnsi="Arial" w:cs="Arial"/>
          <w:sz w:val="20"/>
          <w:szCs w:val="20"/>
        </w:rPr>
        <w:t>. FASEB: 9 (6) A1500, 1995.</w:t>
      </w:r>
    </w:p>
    <w:p w14:paraId="6BA63A79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31E2852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J.T., Jr., White, M.M., Wilkinson, D.A.,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The </w:t>
      </w:r>
      <w:proofErr w:type="spellStart"/>
      <w:r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CD9 is a Cell Adhesion Molecule. FASEB: 9 (6) A1377, 1995.</w:t>
      </w:r>
    </w:p>
    <w:p w14:paraId="16FDAF1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D324B37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377DED">
        <w:rPr>
          <w:rFonts w:ascii="Arial" w:hAnsi="Arial" w:cs="Arial"/>
          <w:sz w:val="20"/>
          <w:szCs w:val="20"/>
        </w:rPr>
        <w:t>J.T.,Jr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, Poppleton, H.M., White, M.M., Wilkinson, D.A., Patterson, K.S.,  </w:t>
      </w:r>
      <w:proofErr w:type="spellStart"/>
      <w:r w:rsidRPr="00377DED">
        <w:rPr>
          <w:rFonts w:ascii="Arial" w:hAnsi="Arial" w:cs="Arial"/>
          <w:sz w:val="20"/>
          <w:szCs w:val="20"/>
        </w:rPr>
        <w:t>Raghow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R.,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The large extracellular loop of p24/CD9 contributes to cell motility and spreading on fibronectin. Blood 86: 282a, 1995.</w:t>
      </w:r>
    </w:p>
    <w:p w14:paraId="2D7C3242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0A0C713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Wilkinson, D.A., and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Crossno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, J.T., Jr.  CD9 is a cell adhesion molecule on human platelets. Blood 86: 282a, 1995.</w:t>
      </w:r>
    </w:p>
    <w:p w14:paraId="0301E71E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B0C1AC0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>, White, M.M., and Slack, S.M. Signaling mechanisms associated with crosslinking of platelet receptors. Blood 86: 552a, 1995.</w:t>
      </w:r>
    </w:p>
    <w:p w14:paraId="1A6B221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B071A15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Slack, S.M.,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Physiologic and pathophysiologic shear stress induces tyrosine phosphorylation of multiple platelet proteins.  Blood 86: 84a, 1995.</w:t>
      </w:r>
    </w:p>
    <w:p w14:paraId="7A804FA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77D7498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  <w:tab w:val="clear" w:pos="144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White, F.L., Bryson, D.S., White, M.M., and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A myelodysplastic syndrome presenting as an acquired Glanzmann-like platelet defect. Blood 86: 805a, 1995.</w:t>
      </w:r>
    </w:p>
    <w:p w14:paraId="12EEAF7B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9CEC75D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Murphy N., </w:t>
      </w:r>
      <w:r w:rsidRPr="00377DED">
        <w:rPr>
          <w:rFonts w:ascii="Arial" w:hAnsi="Arial" w:cs="Arial"/>
          <w:b/>
          <w:sz w:val="20"/>
        </w:rPr>
        <w:t>Jennings, L.</w:t>
      </w:r>
      <w:r w:rsidR="00913CA0" w:rsidRPr="00377DED">
        <w:rPr>
          <w:rFonts w:ascii="Arial" w:hAnsi="Arial" w:cs="Arial"/>
          <w:b/>
          <w:sz w:val="20"/>
        </w:rPr>
        <w:t xml:space="preserve"> K.</w:t>
      </w:r>
      <w:r w:rsidRPr="00377DED">
        <w:rPr>
          <w:rFonts w:ascii="Arial" w:hAnsi="Arial" w:cs="Arial"/>
          <w:sz w:val="20"/>
        </w:rPr>
        <w:t xml:space="preserve">, </w:t>
      </w:r>
      <w:proofErr w:type="spellStart"/>
      <w:r w:rsidRPr="00377DED">
        <w:rPr>
          <w:rFonts w:ascii="Arial" w:hAnsi="Arial" w:cs="Arial"/>
          <w:sz w:val="20"/>
        </w:rPr>
        <w:t>Practico</w:t>
      </w:r>
      <w:proofErr w:type="spellEnd"/>
      <w:r w:rsidRPr="00377DED">
        <w:rPr>
          <w:rFonts w:ascii="Arial" w:hAnsi="Arial" w:cs="Arial"/>
          <w:sz w:val="20"/>
        </w:rPr>
        <w:t xml:space="preserve">, D., Doyle, C., and Fitzgerald, D. Functional relevance of LIBS expression in the response to platelet glycoprotein IIb/IIIa antagonists in vivo. </w:t>
      </w:r>
      <w:proofErr w:type="spellStart"/>
      <w:r w:rsidRPr="00377DED">
        <w:rPr>
          <w:rFonts w:ascii="Arial" w:hAnsi="Arial" w:cs="Arial"/>
          <w:sz w:val="20"/>
        </w:rPr>
        <w:t>Thromb</w:t>
      </w:r>
      <w:proofErr w:type="spellEnd"/>
      <w:r w:rsidRPr="00377DED">
        <w:rPr>
          <w:rFonts w:ascii="Arial" w:hAnsi="Arial" w:cs="Arial"/>
          <w:sz w:val="20"/>
        </w:rPr>
        <w:t xml:space="preserve"> </w:t>
      </w:r>
      <w:proofErr w:type="spellStart"/>
      <w:r w:rsidRPr="00377DED">
        <w:rPr>
          <w:rFonts w:ascii="Arial" w:hAnsi="Arial" w:cs="Arial"/>
          <w:sz w:val="20"/>
        </w:rPr>
        <w:t>Haemost</w:t>
      </w:r>
      <w:proofErr w:type="spellEnd"/>
      <w:r w:rsidRPr="00377DED">
        <w:rPr>
          <w:rFonts w:ascii="Arial" w:hAnsi="Arial" w:cs="Arial"/>
          <w:sz w:val="20"/>
        </w:rPr>
        <w:t xml:space="preserve"> 73: 1314, 1995.</w:t>
      </w:r>
    </w:p>
    <w:p w14:paraId="3CC3382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84D9280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Jackson, D.E.,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and Newman, P.J. A mutation within the ligand binding domain of glycoprotein (GP) IIIa (integrin </w:t>
      </w:r>
      <w:r w:rsidRPr="00377DED">
        <w:rPr>
          <w:rFonts w:ascii="Arial" w:hAnsi="Arial" w:cs="Arial"/>
          <w:sz w:val="20"/>
          <w:szCs w:val="20"/>
        </w:rPr>
        <w:t xml:space="preserve">3) results in an unstable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complex that retains partial function in a novel form of Glanzmann’s thrombasthenia. Blood 88(10): 280a, 1996.</w:t>
      </w:r>
    </w:p>
    <w:p w14:paraId="42F9EEAC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94622D7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Crossno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, J.T., and White, M.M. Further characterization of the adhesive properties of CD9 and identification of CD9-fibronectin contact sites. Blood 88 (10): 624a, 1996.</w:t>
      </w:r>
    </w:p>
    <w:p w14:paraId="62B34A3A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3336EC9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White, M.M., Longhurst, C.M., Cook, G.A., and Mendoza, M.C. Monitoring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-IIIa antagonist receptor blockade.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78 (6): 1530, 1997.</w:t>
      </w:r>
    </w:p>
    <w:p w14:paraId="372DD516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4546C14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Tcheng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J.E., </w:t>
      </w:r>
      <w:proofErr w:type="spellStart"/>
      <w:r w:rsidRPr="00377DED">
        <w:rPr>
          <w:rFonts w:ascii="Arial" w:hAnsi="Arial" w:cs="Arial"/>
          <w:sz w:val="20"/>
          <w:szCs w:val="20"/>
        </w:rPr>
        <w:t>Thel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M.C.,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</w:t>
      </w:r>
      <w:proofErr w:type="gramStart"/>
      <w:r w:rsidR="00B21AA5" w:rsidRPr="00377DED">
        <w:rPr>
          <w:rFonts w:ascii="Arial" w:hAnsi="Arial" w:cs="Arial"/>
          <w:b/>
          <w:sz w:val="20"/>
          <w:szCs w:val="20"/>
        </w:rPr>
        <w:t xml:space="preserve">L.K. </w:t>
      </w:r>
      <w:r w:rsidRPr="00377DED">
        <w:rPr>
          <w:rFonts w:ascii="Arial" w:hAnsi="Arial" w:cs="Arial"/>
          <w:sz w:val="20"/>
          <w:szCs w:val="20"/>
        </w:rPr>
        <w:t>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Joseph, D., Card, T.L., Talley, J.D., Kleinman, N.S., Gilchrist, I.C., Lorenz, T.J., and Kitt, M.M. Platelet glycoprotein IIb/IIIa receptor blockade with high dose </w:t>
      </w:r>
      <w:proofErr w:type="spellStart"/>
      <w:r w:rsidRPr="00377DED">
        <w:rPr>
          <w:rFonts w:ascii="Arial" w:hAnsi="Arial" w:cs="Arial"/>
          <w:sz w:val="20"/>
          <w:szCs w:val="20"/>
        </w:rPr>
        <w:t>Integrilin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in coronary intervention. Results of the PRIDE study. European Society of Cardiology, Stockholm, </w:t>
      </w:r>
      <w:proofErr w:type="gramStart"/>
      <w:r w:rsidRPr="00377DED">
        <w:rPr>
          <w:rFonts w:ascii="Arial" w:hAnsi="Arial" w:cs="Arial"/>
          <w:sz w:val="20"/>
          <w:szCs w:val="20"/>
        </w:rPr>
        <w:t>August,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1997.</w:t>
      </w:r>
    </w:p>
    <w:p w14:paraId="65C33938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D770039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Cook, G.A., Wilkinson, D., </w:t>
      </w: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J.T.,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Surface Expression of CD9 influences the adhesion and spreading of </w:t>
      </w:r>
      <w:proofErr w:type="spellStart"/>
      <w:r w:rsidRPr="00377DED">
        <w:rPr>
          <w:rFonts w:ascii="Arial" w:hAnsi="Arial" w:cs="Arial"/>
          <w:sz w:val="20"/>
          <w:szCs w:val="20"/>
        </w:rPr>
        <w:t>chinese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hamster ovary ce</w:t>
      </w:r>
      <w:r w:rsidR="001018B9">
        <w:rPr>
          <w:rFonts w:ascii="Arial" w:hAnsi="Arial" w:cs="Arial"/>
          <w:sz w:val="20"/>
          <w:szCs w:val="20"/>
        </w:rPr>
        <w:t>lls on immobilized fibronectin.</w:t>
      </w:r>
      <w:r w:rsidRPr="00377DED">
        <w:rPr>
          <w:rFonts w:ascii="Arial" w:hAnsi="Arial" w:cs="Arial"/>
          <w:sz w:val="20"/>
          <w:szCs w:val="20"/>
        </w:rPr>
        <w:t xml:space="preserve"> Mol Biol Cell Suppl: 2306A, 1997.</w:t>
      </w:r>
    </w:p>
    <w:p w14:paraId="29504D3F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8B028C1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Longhurst, C.M., Wilkinson, D., White, M.M.,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Characterization of a noncovalent association between CD9,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and integrin associated protein (IAP50) on the surface of human platelets. Mol Biol Cell Suppl: 1679A, 1997.</w:t>
      </w:r>
    </w:p>
    <w:p w14:paraId="691836CC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0FB2346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, Wise, R., Ramsey, K.,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Jacoski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Tamby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J.F., May, S., White, M., Cholera, S., Mendoza, C., Todd, M., Rush, J., and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Giugliano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R. Comparison of platelet aggregation response and </w:t>
      </w:r>
      <w:r w:rsidR="00926F3A" w:rsidRPr="00377DED">
        <w:rPr>
          <w:rFonts w:ascii="Arial" w:hAnsi="Arial" w:cs="Arial"/>
          <w:sz w:val="20"/>
          <w:szCs w:val="20"/>
        </w:rPr>
        <w:lastRenderedPageBreak/>
        <w:t>receptor occupancy of RPR 109891 administered intravenously in patients with recent acute coronary syndromes. J American College of Cardiology 31 (2) Supplement A, 93A, 1998.</w:t>
      </w:r>
    </w:p>
    <w:p w14:paraId="1D85153D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58C92B7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  <w:lang w:val="sv-SE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  <w:lang w:val="sv-SE"/>
        </w:rPr>
        <w:t xml:space="preserve">, Tardiff, B., Kitt, M., Gretler, D.  </w:t>
      </w:r>
      <w:r w:rsidR="00926F3A" w:rsidRPr="00377DED">
        <w:rPr>
          <w:rFonts w:ascii="Arial" w:hAnsi="Arial" w:cs="Arial"/>
          <w:sz w:val="20"/>
          <w:szCs w:val="20"/>
        </w:rPr>
        <w:t>Comparison of receptor occupancy and platelet aggregation response of eptifibatide administered intravenously in patients with unstable angina or non-Q wave myocardial infarction.  J American College of Cardiology 31 (2) Supplement A, 353A, 1998.</w:t>
      </w:r>
    </w:p>
    <w:p w14:paraId="4CE529E1" w14:textId="77777777" w:rsidR="00926F3A" w:rsidRPr="00377DED" w:rsidRDefault="00926F3A" w:rsidP="00926F3A">
      <w:pPr>
        <w:pStyle w:val="indent1"/>
        <w:numPr>
          <w:ilvl w:val="12"/>
          <w:numId w:val="0"/>
        </w:numPr>
        <w:tabs>
          <w:tab w:val="clear" w:pos="720"/>
        </w:tabs>
        <w:ind w:left="720" w:hanging="720"/>
        <w:rPr>
          <w:rFonts w:ascii="Arial" w:hAnsi="Arial" w:cs="Arial"/>
          <w:sz w:val="20"/>
        </w:rPr>
      </w:pPr>
    </w:p>
    <w:p w14:paraId="0E848DCF" w14:textId="77777777" w:rsidR="00926F3A" w:rsidRPr="00377DED" w:rsidRDefault="00926F3A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sz w:val="20"/>
        </w:rPr>
        <w:t xml:space="preserve">Slack, S.M., </w:t>
      </w:r>
      <w:r w:rsidR="00B21AA5" w:rsidRPr="00377DED">
        <w:rPr>
          <w:rFonts w:ascii="Arial" w:hAnsi="Arial" w:cs="Arial"/>
          <w:b/>
          <w:sz w:val="20"/>
        </w:rPr>
        <w:t xml:space="preserve">Jennings, L.K. </w:t>
      </w:r>
      <w:r w:rsidRPr="00377DED">
        <w:rPr>
          <w:rFonts w:ascii="Arial" w:hAnsi="Arial" w:cs="Arial"/>
          <w:sz w:val="20"/>
        </w:rPr>
        <w:t xml:space="preserve">  Characterization of platelet glycoprotein IIb-IIIa binding to polymeric material. Biomedical Engineering Society, </w:t>
      </w:r>
      <w:proofErr w:type="gramStart"/>
      <w:r w:rsidRPr="00377DED">
        <w:rPr>
          <w:rFonts w:ascii="Arial" w:hAnsi="Arial" w:cs="Arial"/>
          <w:sz w:val="20"/>
        </w:rPr>
        <w:t>Oct.,</w:t>
      </w:r>
      <w:proofErr w:type="gramEnd"/>
      <w:r w:rsidRPr="00377DED">
        <w:rPr>
          <w:rFonts w:ascii="Arial" w:hAnsi="Arial" w:cs="Arial"/>
          <w:sz w:val="20"/>
        </w:rPr>
        <w:t xml:space="preserve"> 1998.</w:t>
      </w:r>
    </w:p>
    <w:p w14:paraId="0E40F55A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D11252E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  <w:tab w:val="clear" w:pos="144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 xml:space="preserve">Jennings, </w:t>
      </w:r>
      <w:proofErr w:type="gramStart"/>
      <w:r w:rsidRPr="00377DED">
        <w:rPr>
          <w:rFonts w:ascii="Arial" w:hAnsi="Arial" w:cs="Arial"/>
          <w:b/>
          <w:sz w:val="20"/>
        </w:rPr>
        <w:t xml:space="preserve">L.K. </w:t>
      </w:r>
      <w:r w:rsidR="00926F3A" w:rsidRPr="00377DED">
        <w:rPr>
          <w:rFonts w:ascii="Arial" w:hAnsi="Arial" w:cs="Arial"/>
          <w:sz w:val="20"/>
        </w:rPr>
        <w:t>,</w:t>
      </w:r>
      <w:proofErr w:type="gramEnd"/>
      <w:r w:rsidR="00926F3A" w:rsidRPr="00377DED">
        <w:rPr>
          <w:rFonts w:ascii="Arial" w:hAnsi="Arial" w:cs="Arial"/>
          <w:sz w:val="20"/>
        </w:rPr>
        <w:t xml:space="preserve"> White, M.M., Mendoza, M.C., Cholera, S., Slack, S.M.  Comparison of pharmacodynamic effects of </w:t>
      </w:r>
      <w:proofErr w:type="spellStart"/>
      <w:r w:rsidR="00926F3A" w:rsidRPr="00377DED">
        <w:rPr>
          <w:rFonts w:ascii="Arial" w:hAnsi="Arial" w:cs="Arial"/>
          <w:sz w:val="20"/>
        </w:rPr>
        <w:t>GPIIb</w:t>
      </w:r>
      <w:proofErr w:type="spellEnd"/>
      <w:r w:rsidR="00926F3A" w:rsidRPr="00377DED">
        <w:rPr>
          <w:rFonts w:ascii="Arial" w:hAnsi="Arial" w:cs="Arial"/>
          <w:sz w:val="20"/>
        </w:rPr>
        <w:t>-IIIa receptor blockades.  Circulation 98 (17) I-1887, 1998.</w:t>
      </w:r>
    </w:p>
    <w:p w14:paraId="45CC4B59" w14:textId="77777777" w:rsidR="00926F3A" w:rsidRPr="00377DED" w:rsidRDefault="00926F3A" w:rsidP="00926F3A">
      <w:pPr>
        <w:pStyle w:val="indent1"/>
        <w:numPr>
          <w:ilvl w:val="12"/>
          <w:numId w:val="0"/>
        </w:numPr>
        <w:ind w:left="720" w:hanging="720"/>
        <w:rPr>
          <w:rFonts w:ascii="Arial" w:hAnsi="Arial" w:cs="Arial"/>
          <w:sz w:val="20"/>
        </w:rPr>
      </w:pPr>
    </w:p>
    <w:p w14:paraId="49737610" w14:textId="77777777" w:rsidR="00926F3A" w:rsidRPr="00377DED" w:rsidRDefault="00B21AA5" w:rsidP="00926F3A">
      <w:pPr>
        <w:pStyle w:val="indent1"/>
        <w:numPr>
          <w:ilvl w:val="0"/>
          <w:numId w:val="34"/>
        </w:numPr>
        <w:tabs>
          <w:tab w:val="clear" w:pos="720"/>
        </w:tabs>
        <w:rPr>
          <w:rFonts w:ascii="Arial" w:hAnsi="Arial" w:cs="Arial"/>
          <w:sz w:val="20"/>
        </w:rPr>
      </w:pPr>
      <w:r w:rsidRPr="00377DED">
        <w:rPr>
          <w:rFonts w:ascii="Arial" w:hAnsi="Arial" w:cs="Arial"/>
          <w:b/>
          <w:sz w:val="20"/>
        </w:rPr>
        <w:t>Jennings, L.K.</w:t>
      </w:r>
      <w:r w:rsidR="00926F3A" w:rsidRPr="00377DED">
        <w:rPr>
          <w:rFonts w:ascii="Arial" w:hAnsi="Arial" w:cs="Arial"/>
          <w:sz w:val="20"/>
        </w:rPr>
        <w:t xml:space="preserve">, Berkowitz, S.D., Ramsey, K.E., </w:t>
      </w:r>
      <w:proofErr w:type="spellStart"/>
      <w:r w:rsidR="00926F3A" w:rsidRPr="00377DED">
        <w:rPr>
          <w:rFonts w:ascii="Arial" w:hAnsi="Arial" w:cs="Arial"/>
          <w:sz w:val="20"/>
        </w:rPr>
        <w:t>Zidar</w:t>
      </w:r>
      <w:proofErr w:type="spellEnd"/>
      <w:r w:rsidR="00926F3A" w:rsidRPr="00377DED">
        <w:rPr>
          <w:rFonts w:ascii="Arial" w:hAnsi="Arial" w:cs="Arial"/>
          <w:sz w:val="20"/>
        </w:rPr>
        <w:t xml:space="preserve">, J.P.  Evaluation of the safety and pharmacodynamic effect of an oral </w:t>
      </w:r>
      <w:proofErr w:type="spellStart"/>
      <w:r w:rsidR="00926F3A" w:rsidRPr="00377DED">
        <w:rPr>
          <w:rFonts w:ascii="Arial" w:hAnsi="Arial" w:cs="Arial"/>
          <w:sz w:val="20"/>
        </w:rPr>
        <w:t>GPIIb</w:t>
      </w:r>
      <w:proofErr w:type="spellEnd"/>
      <w:r w:rsidR="00926F3A" w:rsidRPr="00377DED">
        <w:rPr>
          <w:rFonts w:ascii="Arial" w:hAnsi="Arial" w:cs="Arial"/>
          <w:sz w:val="20"/>
        </w:rPr>
        <w:t xml:space="preserve">-IIIa antagonist, </w:t>
      </w:r>
      <w:proofErr w:type="spellStart"/>
      <w:r w:rsidR="00926F3A" w:rsidRPr="00377DED">
        <w:rPr>
          <w:rFonts w:ascii="Arial" w:hAnsi="Arial" w:cs="Arial"/>
          <w:sz w:val="20"/>
        </w:rPr>
        <w:t>Klerval</w:t>
      </w:r>
      <w:proofErr w:type="spellEnd"/>
      <w:r w:rsidR="00926F3A" w:rsidRPr="00377DED">
        <w:rPr>
          <w:rFonts w:ascii="Arial" w:hAnsi="Arial" w:cs="Arial"/>
          <w:sz w:val="20"/>
        </w:rPr>
        <w:t xml:space="preserve">™ (RPR 109891) versus </w:t>
      </w:r>
      <w:r w:rsidR="007B710D" w:rsidRPr="00377DED">
        <w:rPr>
          <w:rFonts w:ascii="Arial" w:hAnsi="Arial" w:cs="Arial"/>
          <w:sz w:val="20"/>
        </w:rPr>
        <w:t>t</w:t>
      </w:r>
      <w:r w:rsidR="00926F3A" w:rsidRPr="00377DED">
        <w:rPr>
          <w:rFonts w:ascii="Arial" w:hAnsi="Arial" w:cs="Arial"/>
          <w:sz w:val="20"/>
        </w:rPr>
        <w:t>iclopidine. Circulation 98 (17) I2968, 1998.</w:t>
      </w:r>
    </w:p>
    <w:p w14:paraId="6D8530C1" w14:textId="77777777" w:rsidR="00926F3A" w:rsidRPr="00377DED" w:rsidRDefault="00926F3A" w:rsidP="00926F3A">
      <w:pPr>
        <w:pStyle w:val="indent1"/>
        <w:numPr>
          <w:ilvl w:val="12"/>
          <w:numId w:val="0"/>
        </w:numPr>
        <w:rPr>
          <w:rFonts w:ascii="Arial" w:hAnsi="Arial" w:cs="Arial"/>
          <w:sz w:val="20"/>
        </w:rPr>
      </w:pPr>
    </w:p>
    <w:p w14:paraId="29AC605D" w14:textId="77777777" w:rsidR="00926F3A" w:rsidRPr="00377DED" w:rsidRDefault="00926F3A" w:rsidP="00926F3A">
      <w:pPr>
        <w:numPr>
          <w:ilvl w:val="0"/>
          <w:numId w:val="34"/>
        </w:num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Thel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M.C., Joseph, D., Zimmerman, H.E.,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Kleiman, N.S., </w:t>
      </w:r>
      <w:proofErr w:type="spellStart"/>
      <w:r w:rsidRPr="00377DED">
        <w:rPr>
          <w:rFonts w:ascii="Arial" w:hAnsi="Arial" w:cs="Arial"/>
          <w:sz w:val="20"/>
          <w:szCs w:val="20"/>
        </w:rPr>
        <w:t>Kereiakes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D.J., Talley, D.J., O’Brien, M.A., Lorenz, T.J., </w:t>
      </w:r>
      <w:proofErr w:type="spellStart"/>
      <w:r w:rsidRPr="00377DED">
        <w:rPr>
          <w:rFonts w:ascii="Arial" w:hAnsi="Arial" w:cs="Arial"/>
          <w:sz w:val="20"/>
          <w:szCs w:val="20"/>
        </w:rPr>
        <w:t>Tcheng</w:t>
      </w:r>
      <w:proofErr w:type="spellEnd"/>
      <w:r w:rsidRPr="00377DED">
        <w:rPr>
          <w:rFonts w:ascii="Arial" w:hAnsi="Arial" w:cs="Arial"/>
          <w:sz w:val="20"/>
          <w:szCs w:val="20"/>
        </w:rPr>
        <w:t>, J.E. Enhanced platelet IIb-IIIa Inhibition with eptifibatide via high-dose, double bolus dosing:  Final results of the PRIDE Study. Circulation 98 (17) I-4431, 1998.</w:t>
      </w:r>
    </w:p>
    <w:p w14:paraId="54F99A30" w14:textId="77777777" w:rsidR="00926F3A" w:rsidRPr="00377DED" w:rsidRDefault="00926F3A" w:rsidP="00926F3A">
      <w:pPr>
        <w:numPr>
          <w:ilvl w:val="12"/>
          <w:numId w:val="0"/>
        </w:num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69D0B71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 The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CD9 is important in the regulation of adhesion of CHO cells to fibronectin.  National Heart, Lung, and Blood Institute of the National Institutes of Health 50</w:t>
      </w:r>
      <w:r w:rsidR="00926F3A"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="00926F3A" w:rsidRPr="00377DED">
        <w:rPr>
          <w:rFonts w:ascii="Arial" w:hAnsi="Arial" w:cs="Arial"/>
          <w:sz w:val="20"/>
          <w:szCs w:val="20"/>
        </w:rPr>
        <w:t xml:space="preserve"> Anniversary, 1998.</w:t>
      </w:r>
    </w:p>
    <w:p w14:paraId="51CCA605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30A01F5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Bao, J.X.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CD9 contains an extracellular epitope associated with increased cell proliferation.  Blood 92 (10) 350a, 1998.</w:t>
      </w:r>
    </w:p>
    <w:p w14:paraId="21F9DC50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985A768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Longhurst, C.M., White, M.M.,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A complex including CD9, </w:t>
      </w:r>
      <w:r w:rsidRPr="00377DED">
        <w:rPr>
          <w:rFonts w:ascii="Arial" w:hAnsi="Arial" w:cs="Arial"/>
          <w:sz w:val="20"/>
          <w:szCs w:val="20"/>
        </w:rPr>
        <w:t>IIb</w:t>
      </w:r>
      <w:r w:rsidRPr="00377DED">
        <w:rPr>
          <w:rFonts w:ascii="Arial" w:hAnsi="Arial" w:cs="Arial"/>
          <w:sz w:val="20"/>
          <w:szCs w:val="20"/>
        </w:rPr>
        <w:t xml:space="preserve">3, IAP, and </w:t>
      </w:r>
      <w:proofErr w:type="spellStart"/>
      <w:r w:rsidRPr="00377DED">
        <w:rPr>
          <w:rFonts w:ascii="Arial" w:hAnsi="Arial" w:cs="Arial"/>
          <w:sz w:val="20"/>
          <w:szCs w:val="20"/>
        </w:rPr>
        <w:t>GPIb</w:t>
      </w:r>
      <w:proofErr w:type="spellEnd"/>
      <w:r w:rsidRPr="00377DED">
        <w:rPr>
          <w:rFonts w:ascii="Arial" w:hAnsi="Arial" w:cs="Arial"/>
          <w:sz w:val="20"/>
          <w:szCs w:val="20"/>
        </w:rPr>
        <w:t>/IX/V on human platelets is independent of platelet activation and receptor occupancy.  Blood 92 (10) 71b, 1998.</w:t>
      </w:r>
    </w:p>
    <w:p w14:paraId="6773F90D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jc w:val="right"/>
        <w:rPr>
          <w:rFonts w:ascii="Arial" w:hAnsi="Arial" w:cs="Arial"/>
          <w:sz w:val="20"/>
          <w:szCs w:val="20"/>
        </w:rPr>
      </w:pPr>
    </w:p>
    <w:p w14:paraId="6726515F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Longhurst, C.M., Cook, G.A., Bao, J.  CD9, A major surface protein, facilitates cell movement and spreading and is complexed with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-IIIa. 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82 (8): 2251, 1999.</w:t>
      </w:r>
    </w:p>
    <w:p w14:paraId="440C87B2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FBE9DDE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Berkowitz, S.D., Daly, R.,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Determination of dose response with </w:t>
      </w:r>
      <w:proofErr w:type="spellStart"/>
      <w:r w:rsidRPr="00377DED">
        <w:rPr>
          <w:rFonts w:ascii="Arial" w:hAnsi="Arial" w:cs="Arial"/>
          <w:sz w:val="20"/>
          <w:szCs w:val="20"/>
        </w:rPr>
        <w:t>Roxifiban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versus aspirin in patients with coronary artery disease (CAD).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82 (8): 1238, 1999.</w:t>
      </w:r>
    </w:p>
    <w:p w14:paraId="3EBB1E32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B82481F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Giugliano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R.P.,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Jacoski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M.V., Rumor, T., Walsh, M.L., May, S., and Jensen, B.K.  Pharmacodynamic evaluation of combined intravenous and oral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-IIIa antagonist administered in patients with acute coronary syndromes.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82 (8): 664, 1999.</w:t>
      </w:r>
    </w:p>
    <w:p w14:paraId="40158C94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5BECFE7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Haga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J.H., Slack, S.M.,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Characterization of anti-platelet antagonist interaction with purified glycoprotein IIb-IIIa (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-IIIa).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82 (8): 496, 1999.</w:t>
      </w:r>
    </w:p>
    <w:p w14:paraId="543A84FE" w14:textId="77777777" w:rsidR="00926F3A" w:rsidRPr="00377DED" w:rsidRDefault="00926F3A" w:rsidP="00926F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40CE754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Madan, M., Berkowitz, S.D., Christie, D.J.,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, Smit, A.C., </w:t>
      </w:r>
      <w:proofErr w:type="spellStart"/>
      <w:r w:rsidRPr="00377DED">
        <w:rPr>
          <w:rFonts w:ascii="Arial" w:hAnsi="Arial" w:cs="Arial"/>
          <w:sz w:val="20"/>
          <w:szCs w:val="20"/>
        </w:rPr>
        <w:t>Sigmoan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K.N., and Glazer, S., </w:t>
      </w:r>
      <w:proofErr w:type="spellStart"/>
      <w:r w:rsidRPr="00377DED">
        <w:rPr>
          <w:rFonts w:ascii="Arial" w:hAnsi="Arial" w:cs="Arial"/>
          <w:sz w:val="20"/>
          <w:szCs w:val="20"/>
        </w:rPr>
        <w:t>Tcheng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J.E.  Rapid assessment of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/IIIa blockade:  An evaluation of PFA-100 </w:t>
      </w:r>
      <w:proofErr w:type="gramStart"/>
      <w:r w:rsidRPr="00377DED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377DED">
        <w:rPr>
          <w:rFonts w:ascii="Arial" w:hAnsi="Arial" w:cs="Arial"/>
          <w:sz w:val="20"/>
          <w:szCs w:val="20"/>
        </w:rPr>
        <w:t xml:space="preserve"> as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a point-of-care- technology during percutaneous coronary interventions (PCI)-Checkpoint Study. </w:t>
      </w:r>
      <w:proofErr w:type="spellStart"/>
      <w:r w:rsidRPr="00377DED">
        <w:rPr>
          <w:rFonts w:ascii="Arial" w:hAnsi="Arial" w:cs="Arial"/>
          <w:sz w:val="20"/>
          <w:szCs w:val="20"/>
        </w:rPr>
        <w:t>Thromb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Haemost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82 (8): 1138, 1999.</w:t>
      </w:r>
    </w:p>
    <w:p w14:paraId="5E13604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8623B32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Talley, J.D., Gilchrist, I.C.,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Tamby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J.F.,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Mackrell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K.J.,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Zidar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J.P., and Berkowitz, S.D.  Pharmacodynamic evaluation of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Klerval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versus Ticlopidine after coronary stent revascularization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Thromb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Haemost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82 (8): 2292, 1999.</w:t>
      </w:r>
    </w:p>
    <w:p w14:paraId="5B85C31B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59AC9C3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Mondoro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T.H., White, M.M.,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Active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Conformations that link ligand interaction with cytoskeletal reorganization.  Oral presentation.  First Conf. on Arteriosclerosis, </w:t>
      </w:r>
      <w:r w:rsidRPr="00377DED">
        <w:rPr>
          <w:rFonts w:ascii="Arial" w:hAnsi="Arial" w:cs="Arial"/>
          <w:sz w:val="20"/>
          <w:szCs w:val="20"/>
        </w:rPr>
        <w:lastRenderedPageBreak/>
        <w:t>Thrombosis and Vascular Biology AHA May 20-22, 2000.  Accepted for the conference as an oral presentation.</w:t>
      </w:r>
    </w:p>
    <w:p w14:paraId="0E3B0759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9959C14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White, M.M., Sullivan, C.D.  Evaluation of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-III</w:t>
      </w:r>
      <w:r w:rsidR="006F30F7" w:rsidRPr="00377DED">
        <w:rPr>
          <w:rFonts w:ascii="Arial" w:hAnsi="Arial" w:cs="Arial"/>
          <w:sz w:val="20"/>
          <w:szCs w:val="20"/>
        </w:rPr>
        <w:t>a</w:t>
      </w:r>
      <w:r w:rsidR="00926F3A" w:rsidRPr="00377DED">
        <w:rPr>
          <w:rFonts w:ascii="Arial" w:hAnsi="Arial" w:cs="Arial"/>
          <w:sz w:val="20"/>
          <w:szCs w:val="20"/>
        </w:rPr>
        <w:t xml:space="preserve"> antagonists and their contribution to platelet activation states.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IXth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International Vascular Biology, 2000.  J Submicroscopic Cytology and Pathology, 23(3), B061 2000.</w:t>
      </w:r>
    </w:p>
    <w:p w14:paraId="4B916E53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54255CC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Miller, D.D., Sardar, V.M., Elrod, D., Sun, G., </w:t>
      </w:r>
      <w:proofErr w:type="spellStart"/>
      <w:r w:rsidRPr="00377DED">
        <w:rPr>
          <w:rFonts w:ascii="Arial" w:hAnsi="Arial" w:cs="Arial"/>
          <w:sz w:val="20"/>
          <w:szCs w:val="20"/>
        </w:rPr>
        <w:t>Huiping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X., Dalton, J.T., </w:t>
      </w:r>
      <w:proofErr w:type="spellStart"/>
      <w:r w:rsidRPr="00377DED">
        <w:rPr>
          <w:rFonts w:ascii="Arial" w:hAnsi="Arial" w:cs="Arial"/>
          <w:sz w:val="20"/>
          <w:szCs w:val="20"/>
        </w:rPr>
        <w:t>Tigyi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G.T., Baker, D., </w:t>
      </w:r>
      <w:proofErr w:type="spellStart"/>
      <w:r w:rsidRPr="00377DED">
        <w:rPr>
          <w:rFonts w:ascii="Arial" w:hAnsi="Arial" w:cs="Arial"/>
          <w:sz w:val="20"/>
          <w:szCs w:val="20"/>
        </w:rPr>
        <w:t>Virag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Pr="00377DED">
        <w:rPr>
          <w:rFonts w:ascii="Arial" w:hAnsi="Arial" w:cs="Arial"/>
          <w:sz w:val="20"/>
          <w:szCs w:val="20"/>
        </w:rPr>
        <w:t>Nusser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N., Fischer, D., </w:t>
      </w:r>
      <w:proofErr w:type="spellStart"/>
      <w:r w:rsidRPr="00377DED">
        <w:rPr>
          <w:rFonts w:ascii="Arial" w:hAnsi="Arial" w:cs="Arial"/>
          <w:sz w:val="20"/>
          <w:szCs w:val="20"/>
        </w:rPr>
        <w:t>Lörincz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Z.,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, Bao, J., </w:t>
      </w:r>
      <w:proofErr w:type="spellStart"/>
      <w:r w:rsidRPr="00377DED">
        <w:rPr>
          <w:rFonts w:ascii="Arial" w:hAnsi="Arial" w:cs="Arial"/>
          <w:sz w:val="20"/>
          <w:szCs w:val="20"/>
        </w:rPr>
        <w:t>Parrill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A.L., Bautista, D., </w:t>
      </w:r>
      <w:proofErr w:type="spellStart"/>
      <w:r w:rsidRPr="00377DED">
        <w:rPr>
          <w:rFonts w:ascii="Arial" w:hAnsi="Arial" w:cs="Arial"/>
          <w:sz w:val="20"/>
          <w:szCs w:val="20"/>
        </w:rPr>
        <w:t>Liliom</w:t>
      </w:r>
      <w:proofErr w:type="spellEnd"/>
      <w:r w:rsidRPr="00377DED">
        <w:rPr>
          <w:rFonts w:ascii="Arial" w:hAnsi="Arial" w:cs="Arial"/>
          <w:sz w:val="20"/>
          <w:szCs w:val="20"/>
        </w:rPr>
        <w:t>, K.  Search for selective lysophosphatidic acid (LPA) antagonists.</w:t>
      </w:r>
    </w:p>
    <w:p w14:paraId="7CE23F4F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EA3AF7D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Haga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="00E72F4D" w:rsidRPr="00377DED">
        <w:rPr>
          <w:rFonts w:ascii="Arial" w:hAnsi="Arial" w:cs="Arial"/>
          <w:sz w:val="20"/>
          <w:szCs w:val="20"/>
        </w:rPr>
        <w:t>, Slack</w:t>
      </w:r>
      <w:r w:rsidRPr="00377DED">
        <w:rPr>
          <w:rFonts w:ascii="Arial" w:hAnsi="Arial" w:cs="Arial"/>
          <w:sz w:val="20"/>
          <w:szCs w:val="20"/>
        </w:rPr>
        <w:t xml:space="preserve">, S.M.  Shear Induced tyrosine phosphorylation </w:t>
      </w:r>
      <w:proofErr w:type="spellStart"/>
      <w:r w:rsidRPr="00377DED">
        <w:rPr>
          <w:rFonts w:ascii="Arial" w:hAnsi="Arial" w:cs="Arial"/>
          <w:sz w:val="20"/>
          <w:szCs w:val="20"/>
        </w:rPr>
        <w:t>ppsyk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in human platelets.   Ann. Biomedical Eng., 28, supplement 1, S-78 2000. </w:t>
      </w:r>
    </w:p>
    <w:p w14:paraId="38901691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0ABE8F72" w14:textId="77777777" w:rsidR="00926F3A" w:rsidRPr="00377DED" w:rsidRDefault="00B21AA5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Cook, G.A., Longhurst, C.M., White, M.M.,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Grgrurevich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S.  Identification of a functional domain on CD9, a major platelet surface protein that affects cell adhesion processes and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mAb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mediated platelet activation.  XVIII Congress of the International Society on Thrombosis and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Haemostasis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, 2001.</w:t>
      </w:r>
    </w:p>
    <w:p w14:paraId="4B91C8ED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2D61500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Haga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J.H., Slack, S.M.,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  Characterization of platelet microparticle formation and procoagulant activity in the presence of </w:t>
      </w:r>
      <w:r w:rsidRPr="00377DED">
        <w:rPr>
          <w:rFonts w:ascii="Arial" w:hAnsi="Arial" w:cs="Arial"/>
          <w:sz w:val="20"/>
          <w:szCs w:val="20"/>
        </w:rPr>
        <w:t xml:space="preserve"> </w:t>
      </w:r>
      <w:r w:rsidRPr="00377DED">
        <w:rPr>
          <w:rFonts w:ascii="Arial" w:hAnsi="Arial" w:cs="Arial"/>
          <w:sz w:val="20"/>
          <w:szCs w:val="20"/>
          <w:vertAlign w:val="subscript"/>
        </w:rPr>
        <w:t>IIb</w:t>
      </w:r>
      <w:r w:rsidRPr="00377DED">
        <w:rPr>
          <w:rFonts w:ascii="Arial" w:hAnsi="Arial" w:cs="Arial"/>
          <w:sz w:val="20"/>
          <w:szCs w:val="20"/>
        </w:rPr>
        <w:t></w:t>
      </w:r>
      <w:r w:rsidRPr="00377DED">
        <w:rPr>
          <w:rFonts w:ascii="Arial" w:hAnsi="Arial" w:cs="Arial"/>
          <w:sz w:val="20"/>
          <w:szCs w:val="20"/>
          <w:vertAlign w:val="subscript"/>
        </w:rPr>
        <w:t>3</w:t>
      </w:r>
      <w:r w:rsidRPr="00377DED">
        <w:rPr>
          <w:rFonts w:ascii="Arial" w:hAnsi="Arial" w:cs="Arial"/>
          <w:sz w:val="20"/>
          <w:szCs w:val="20"/>
        </w:rPr>
        <w:t xml:space="preserve"> antagonists under shear stress.  </w:t>
      </w:r>
      <w:proofErr w:type="spellStart"/>
      <w:r w:rsidRPr="00377DED">
        <w:rPr>
          <w:rFonts w:ascii="Arial" w:hAnsi="Arial" w:cs="Arial"/>
          <w:sz w:val="20"/>
          <w:szCs w:val="20"/>
        </w:rPr>
        <w:t>XVIIIth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Congress of the International Society of Thrombosis and </w:t>
      </w:r>
      <w:proofErr w:type="spellStart"/>
      <w:r w:rsidRPr="00377DED">
        <w:rPr>
          <w:rFonts w:ascii="Arial" w:hAnsi="Arial" w:cs="Arial"/>
          <w:sz w:val="20"/>
          <w:szCs w:val="20"/>
        </w:rPr>
        <w:t>Haemostatsis</w:t>
      </w:r>
      <w:proofErr w:type="spellEnd"/>
      <w:r w:rsidRPr="00377DED">
        <w:rPr>
          <w:rFonts w:ascii="Arial" w:hAnsi="Arial" w:cs="Arial"/>
          <w:sz w:val="20"/>
          <w:szCs w:val="20"/>
        </w:rPr>
        <w:t>, 2001. </w:t>
      </w:r>
    </w:p>
    <w:p w14:paraId="59F05FDD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59A8A55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Haga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J.H., </w:t>
      </w:r>
      <w:r w:rsidRPr="00377DED">
        <w:rPr>
          <w:rFonts w:ascii="Arial" w:hAnsi="Arial" w:cs="Arial"/>
          <w:b/>
          <w:sz w:val="20"/>
          <w:szCs w:val="20"/>
        </w:rPr>
        <w:t>Jennings, L.K</w:t>
      </w:r>
      <w:r w:rsidR="00913CA0" w:rsidRPr="00377DED">
        <w:rPr>
          <w:rFonts w:ascii="Arial" w:hAnsi="Arial" w:cs="Arial"/>
          <w:sz w:val="20"/>
          <w:szCs w:val="20"/>
        </w:rPr>
        <w:t>.</w:t>
      </w:r>
      <w:r w:rsidRPr="00377DED">
        <w:rPr>
          <w:rFonts w:ascii="Arial" w:hAnsi="Arial" w:cs="Arial"/>
          <w:sz w:val="20"/>
          <w:szCs w:val="20"/>
        </w:rPr>
        <w:t xml:space="preserve">, Slack, S.M.  Inhibition of aggregation and </w:t>
      </w:r>
      <w:proofErr w:type="spellStart"/>
      <w:r w:rsidRPr="00377DED">
        <w:rPr>
          <w:rFonts w:ascii="Arial" w:hAnsi="Arial" w:cs="Arial"/>
          <w:sz w:val="20"/>
          <w:szCs w:val="20"/>
        </w:rPr>
        <w:t>phosphotyrosine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signaling by aIIbb3 antagonists in platelets under shear stress.  </w:t>
      </w:r>
      <w:proofErr w:type="spellStart"/>
      <w:r w:rsidRPr="00377DED">
        <w:rPr>
          <w:rFonts w:ascii="Arial" w:hAnsi="Arial" w:cs="Arial"/>
          <w:sz w:val="20"/>
          <w:szCs w:val="20"/>
        </w:rPr>
        <w:t>XVIIIth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Congress of the International Society of Thrombosis and </w:t>
      </w:r>
      <w:proofErr w:type="spellStart"/>
      <w:r w:rsidRPr="00377DED">
        <w:rPr>
          <w:rFonts w:ascii="Arial" w:hAnsi="Arial" w:cs="Arial"/>
          <w:sz w:val="20"/>
          <w:szCs w:val="20"/>
        </w:rPr>
        <w:t>Haemostatsis</w:t>
      </w:r>
      <w:proofErr w:type="spellEnd"/>
      <w:r w:rsidRPr="00377DED">
        <w:rPr>
          <w:rFonts w:ascii="Arial" w:hAnsi="Arial" w:cs="Arial"/>
          <w:sz w:val="20"/>
          <w:szCs w:val="20"/>
        </w:rPr>
        <w:t>, 2001. </w:t>
      </w:r>
    </w:p>
    <w:p w14:paraId="44B9D20B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7BBD0E1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Cook, G.A., Longhurst, C.M., </w:t>
      </w: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S., </w:t>
      </w:r>
      <w:proofErr w:type="spellStart"/>
      <w:r w:rsidRPr="00377DED">
        <w:rPr>
          <w:rFonts w:ascii="Arial" w:hAnsi="Arial" w:cs="Arial"/>
          <w:sz w:val="20"/>
          <w:szCs w:val="20"/>
        </w:rPr>
        <w:t>Crossno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Jr., J.T.,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Identification of a key extracellular domain important in CD9 regulation of CHO cell adhesion to fibronectin.  Mol. Biol. Cell, Supplement, 2001.</w:t>
      </w:r>
    </w:p>
    <w:p w14:paraId="6B491C41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6ECDE59E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In vitro cholesterol depletion diminishes aggregations of human platelets.  Blood, 2001.</w:t>
      </w:r>
    </w:p>
    <w:p w14:paraId="6BEECFEA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3AB250A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Zhang, C., Jacobs, J.D.,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Interaction of MPO with vascular NAD(P)H oxidases derived ROS In the vascular wall and its role in vascular disease. Circulation 106 (19</w:t>
      </w:r>
      <w:proofErr w:type="gramStart"/>
      <w:r w:rsidRPr="00377DED">
        <w:rPr>
          <w:rFonts w:ascii="Arial" w:hAnsi="Arial" w:cs="Arial"/>
          <w:sz w:val="20"/>
          <w:szCs w:val="20"/>
        </w:rPr>
        <w:t>):II</w:t>
      </w:r>
      <w:proofErr w:type="gramEnd"/>
      <w:r w:rsidRPr="00377DED">
        <w:rPr>
          <w:rFonts w:ascii="Arial" w:hAnsi="Arial" w:cs="Arial"/>
          <w:sz w:val="20"/>
          <w:szCs w:val="20"/>
        </w:rPr>
        <w:t>36, 2002.</w:t>
      </w:r>
    </w:p>
    <w:p w14:paraId="17B8D32B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889C6A1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S., Krishnan, R., White, M.M.,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The effects of in vitro cholesterol lowering on collagen induced platelet secretion. 9</w:t>
      </w:r>
      <w:r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Pr="00377DED">
        <w:rPr>
          <w:rFonts w:ascii="Arial" w:hAnsi="Arial" w:cs="Arial"/>
          <w:sz w:val="20"/>
          <w:szCs w:val="20"/>
        </w:rPr>
        <w:t xml:space="preserve"> Midwest Platelet Conference, St. Louis, MO, 2002.</w:t>
      </w:r>
    </w:p>
    <w:p w14:paraId="4895D632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7470F7C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Lui, Henry K., Saucedo, J. F., Garza, L., </w:t>
      </w:r>
      <w:proofErr w:type="spellStart"/>
      <w:r w:rsidRPr="00377DED">
        <w:rPr>
          <w:rFonts w:ascii="Arial" w:hAnsi="Arial" w:cs="Arial"/>
          <w:sz w:val="20"/>
          <w:szCs w:val="20"/>
        </w:rPr>
        <w:t>Matin</w:t>
      </w:r>
      <w:proofErr w:type="spellEnd"/>
      <w:r w:rsidRPr="00377DED">
        <w:rPr>
          <w:rFonts w:ascii="Arial" w:hAnsi="Arial" w:cs="Arial"/>
          <w:sz w:val="20"/>
          <w:szCs w:val="20"/>
        </w:rPr>
        <w:t>, Z., Guerra, G. J</w:t>
      </w:r>
      <w:r w:rsidR="00913CA0" w:rsidRPr="00377DED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13CA0" w:rsidRPr="00377DED">
        <w:rPr>
          <w:rFonts w:ascii="Arial" w:hAnsi="Arial" w:cs="Arial"/>
          <w:sz w:val="20"/>
          <w:szCs w:val="20"/>
        </w:rPr>
        <w:t>Jacoski</w:t>
      </w:r>
      <w:proofErr w:type="spellEnd"/>
      <w:r w:rsidR="00913CA0" w:rsidRPr="00377DED">
        <w:rPr>
          <w:rFonts w:ascii="Arial" w:hAnsi="Arial" w:cs="Arial"/>
          <w:sz w:val="20"/>
          <w:szCs w:val="20"/>
        </w:rPr>
        <w:t xml:space="preserve">, M. V., </w:t>
      </w:r>
      <w:r w:rsidR="00913CA0" w:rsidRPr="00377DED">
        <w:rPr>
          <w:rFonts w:ascii="Arial" w:hAnsi="Arial" w:cs="Arial"/>
          <w:b/>
          <w:sz w:val="20"/>
          <w:szCs w:val="20"/>
        </w:rPr>
        <w:t>Jennings, L.</w:t>
      </w:r>
      <w:r w:rsidRPr="00377DED">
        <w:rPr>
          <w:rFonts w:ascii="Arial" w:hAnsi="Arial" w:cs="Arial"/>
          <w:b/>
          <w:sz w:val="20"/>
          <w:szCs w:val="20"/>
        </w:rPr>
        <w:t>K.</w:t>
      </w:r>
      <w:r w:rsidRPr="00377DED">
        <w:rPr>
          <w:rFonts w:ascii="Arial" w:hAnsi="Arial" w:cs="Arial"/>
          <w:sz w:val="20"/>
          <w:szCs w:val="20"/>
        </w:rPr>
        <w:t xml:space="preserve">  Comparative </w:t>
      </w:r>
      <w:r w:rsidR="006F30F7" w:rsidRPr="00377DED">
        <w:rPr>
          <w:rFonts w:ascii="Arial" w:hAnsi="Arial" w:cs="Arial"/>
          <w:sz w:val="20"/>
          <w:szCs w:val="20"/>
        </w:rPr>
        <w:t>p</w:t>
      </w:r>
      <w:r w:rsidRPr="00377DED">
        <w:rPr>
          <w:rFonts w:ascii="Arial" w:hAnsi="Arial" w:cs="Arial"/>
          <w:sz w:val="20"/>
          <w:szCs w:val="20"/>
        </w:rPr>
        <w:t xml:space="preserve">harmacodynamic </w:t>
      </w:r>
      <w:r w:rsidR="006F30F7" w:rsidRPr="00377DED">
        <w:rPr>
          <w:rFonts w:ascii="Arial" w:hAnsi="Arial" w:cs="Arial"/>
          <w:sz w:val="20"/>
          <w:szCs w:val="20"/>
        </w:rPr>
        <w:t>e</w:t>
      </w:r>
      <w:r w:rsidRPr="00377DED">
        <w:rPr>
          <w:rFonts w:ascii="Arial" w:hAnsi="Arial" w:cs="Arial"/>
          <w:sz w:val="20"/>
          <w:szCs w:val="20"/>
        </w:rPr>
        <w:t xml:space="preserve">valuation of </w:t>
      </w:r>
      <w:r w:rsidR="006F30F7" w:rsidRPr="00377DED">
        <w:rPr>
          <w:rFonts w:ascii="Arial" w:hAnsi="Arial" w:cs="Arial"/>
          <w:sz w:val="20"/>
          <w:szCs w:val="20"/>
        </w:rPr>
        <w:t>e</w:t>
      </w:r>
      <w:r w:rsidRPr="00377DED">
        <w:rPr>
          <w:rFonts w:ascii="Arial" w:hAnsi="Arial" w:cs="Arial"/>
          <w:sz w:val="20"/>
          <w:szCs w:val="20"/>
        </w:rPr>
        <w:t xml:space="preserve">ptifibatide and </w:t>
      </w:r>
      <w:r w:rsidR="006F30F7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bciximab in Patients with </w:t>
      </w:r>
      <w:r w:rsidR="006F30F7" w:rsidRPr="00377DED">
        <w:rPr>
          <w:rFonts w:ascii="Arial" w:hAnsi="Arial" w:cs="Arial"/>
          <w:sz w:val="20"/>
          <w:szCs w:val="20"/>
        </w:rPr>
        <w:t>n</w:t>
      </w:r>
      <w:r w:rsidRPr="00377DED">
        <w:rPr>
          <w:rFonts w:ascii="Arial" w:hAnsi="Arial" w:cs="Arial"/>
          <w:sz w:val="20"/>
          <w:szCs w:val="20"/>
        </w:rPr>
        <w:t>on-ST-</w:t>
      </w:r>
      <w:r w:rsidR="006F30F7" w:rsidRPr="00377DED">
        <w:rPr>
          <w:rFonts w:ascii="Arial" w:hAnsi="Arial" w:cs="Arial"/>
          <w:sz w:val="20"/>
          <w:szCs w:val="20"/>
        </w:rPr>
        <w:t>s</w:t>
      </w:r>
      <w:r w:rsidRPr="00377DED">
        <w:rPr>
          <w:rFonts w:ascii="Arial" w:hAnsi="Arial" w:cs="Arial"/>
          <w:sz w:val="20"/>
          <w:szCs w:val="20"/>
        </w:rPr>
        <w:t xml:space="preserve">egment </w:t>
      </w:r>
      <w:r w:rsidR="006F30F7" w:rsidRPr="00377DED">
        <w:rPr>
          <w:rFonts w:ascii="Arial" w:hAnsi="Arial" w:cs="Arial"/>
          <w:sz w:val="20"/>
          <w:szCs w:val="20"/>
        </w:rPr>
        <w:t>e</w:t>
      </w:r>
      <w:r w:rsidRPr="00377DED">
        <w:rPr>
          <w:rFonts w:ascii="Arial" w:hAnsi="Arial" w:cs="Arial"/>
          <w:sz w:val="20"/>
          <w:szCs w:val="20"/>
        </w:rPr>
        <w:t xml:space="preserve">levation </w:t>
      </w:r>
      <w:r w:rsidR="006F30F7" w:rsidRPr="00377DED">
        <w:rPr>
          <w:rFonts w:ascii="Arial" w:hAnsi="Arial" w:cs="Arial"/>
          <w:sz w:val="20"/>
          <w:szCs w:val="20"/>
        </w:rPr>
        <w:t>acute coronary s</w:t>
      </w:r>
      <w:r w:rsidRPr="00377DED">
        <w:rPr>
          <w:rFonts w:ascii="Arial" w:hAnsi="Arial" w:cs="Arial"/>
          <w:sz w:val="20"/>
          <w:szCs w:val="20"/>
        </w:rPr>
        <w:t xml:space="preserve">yndromes: The TAM2 </w:t>
      </w:r>
      <w:r w:rsidR="001018B9">
        <w:rPr>
          <w:rFonts w:ascii="Arial" w:hAnsi="Arial" w:cs="Arial"/>
          <w:sz w:val="20"/>
          <w:szCs w:val="20"/>
        </w:rPr>
        <w:t xml:space="preserve">Study.  Am. College of </w:t>
      </w:r>
      <w:proofErr w:type="spellStart"/>
      <w:r w:rsidR="001018B9">
        <w:rPr>
          <w:rFonts w:ascii="Arial" w:hAnsi="Arial" w:cs="Arial"/>
          <w:sz w:val="20"/>
          <w:szCs w:val="20"/>
        </w:rPr>
        <w:t>Cardiol</w:t>
      </w:r>
      <w:proofErr w:type="spellEnd"/>
      <w:r w:rsidR="001018B9">
        <w:rPr>
          <w:rFonts w:ascii="Arial" w:hAnsi="Arial" w:cs="Arial"/>
          <w:sz w:val="20"/>
          <w:szCs w:val="20"/>
        </w:rPr>
        <w:t>.,</w:t>
      </w:r>
      <w:r w:rsidRPr="00377DED">
        <w:rPr>
          <w:rFonts w:ascii="Arial" w:hAnsi="Arial" w:cs="Arial"/>
          <w:sz w:val="20"/>
          <w:szCs w:val="20"/>
        </w:rPr>
        <w:t xml:space="preserve"> March 2003.</w:t>
      </w:r>
    </w:p>
    <w:p w14:paraId="3C29E149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2DB4942C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Lu, Y.,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Characterization of a novel apoptosis-inducing gene and its application in prostate cancer gene therapy. American Society of Gene Therapy, </w:t>
      </w:r>
      <w:proofErr w:type="gramStart"/>
      <w:r w:rsidRPr="00377DED">
        <w:rPr>
          <w:rFonts w:ascii="Arial" w:hAnsi="Arial" w:cs="Arial"/>
          <w:sz w:val="20"/>
          <w:szCs w:val="20"/>
        </w:rPr>
        <w:t>June,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2003.</w:t>
      </w:r>
    </w:p>
    <w:p w14:paraId="03A52FF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32E7B69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He, B., Liu, L., Cook, G.A., </w:t>
      </w: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S., </w:t>
      </w:r>
      <w:r w:rsidR="00B21AA5" w:rsidRPr="00377DED">
        <w:rPr>
          <w:rFonts w:ascii="Arial" w:hAnsi="Arial" w:cs="Arial"/>
          <w:b/>
          <w:sz w:val="20"/>
          <w:szCs w:val="20"/>
        </w:rPr>
        <w:t>Jennings, L.K.</w:t>
      </w:r>
      <w:r w:rsidR="001018B9">
        <w:rPr>
          <w:rFonts w:ascii="Arial" w:hAnsi="Arial" w:cs="Arial"/>
          <w:b/>
          <w:sz w:val="20"/>
          <w:szCs w:val="20"/>
        </w:rPr>
        <w:t>,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sz w:val="20"/>
          <w:szCs w:val="20"/>
        </w:rPr>
        <w:t xml:space="preserve">and Zhang, X.A. </w:t>
      </w:r>
      <w:proofErr w:type="spellStart"/>
      <w:r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KAI1/CD82 attenuates cellular morphogenesis through down-regulating integrin </w:t>
      </w:r>
      <w:r w:rsidRPr="00377DED">
        <w:rPr>
          <w:rFonts w:ascii="Arial" w:hAnsi="Arial" w:cs="Arial"/>
          <w:sz w:val="20"/>
          <w:szCs w:val="20"/>
        </w:rPr>
        <w:t xml:space="preserve">6-mediated cell adhesion. University of Tennessee Cancer Institute (UTCI) Research Day, </w:t>
      </w:r>
      <w:proofErr w:type="gramStart"/>
      <w:r w:rsidRPr="00377DED">
        <w:rPr>
          <w:rFonts w:ascii="Arial" w:hAnsi="Arial" w:cs="Arial"/>
          <w:sz w:val="20"/>
          <w:szCs w:val="20"/>
        </w:rPr>
        <w:t>Nov.,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2003.</w:t>
      </w:r>
    </w:p>
    <w:p w14:paraId="59415312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3A1CB0FB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White, M.M., Krishnan, R., </w:t>
      </w:r>
      <w:proofErr w:type="spellStart"/>
      <w:r w:rsidRPr="00377DED">
        <w:rPr>
          <w:rFonts w:ascii="Arial" w:hAnsi="Arial" w:cs="Arial"/>
          <w:sz w:val="20"/>
          <w:szCs w:val="20"/>
        </w:rPr>
        <w:t>Jacoski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M.V.,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Evaluation of the Point of Care Helena ICHOR/</w:t>
      </w:r>
      <w:proofErr w:type="spellStart"/>
      <w:r w:rsidRPr="00377DED">
        <w:rPr>
          <w:rFonts w:ascii="Arial" w:hAnsi="Arial" w:cs="Arial"/>
          <w:sz w:val="20"/>
          <w:szCs w:val="20"/>
        </w:rPr>
        <w:t>Plateletworks</w:t>
      </w:r>
      <w:proofErr w:type="spellEnd"/>
      <w:r w:rsidRPr="00377DED">
        <w:rPr>
          <w:rFonts w:ascii="Arial" w:hAnsi="Arial" w:cs="Arial"/>
          <w:sz w:val="20"/>
          <w:szCs w:val="20"/>
          <w:vertAlign w:val="superscript"/>
        </w:rPr>
        <w:t>®</w:t>
      </w:r>
      <w:r w:rsidRPr="00377DED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377DED">
        <w:rPr>
          <w:rFonts w:ascii="Arial" w:hAnsi="Arial" w:cs="Arial"/>
          <w:sz w:val="20"/>
          <w:szCs w:val="20"/>
        </w:rPr>
        <w:t>Accumetrics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Ultegra</w:t>
      </w:r>
      <w:r w:rsidRPr="00377DED">
        <w:rPr>
          <w:rFonts w:ascii="Arial" w:hAnsi="Arial" w:cs="Arial"/>
          <w:sz w:val="20"/>
          <w:szCs w:val="20"/>
          <w:vertAlign w:val="superscript"/>
        </w:rPr>
        <w:t>®</w:t>
      </w:r>
      <w:r w:rsidRPr="00377DED">
        <w:rPr>
          <w:rFonts w:ascii="Arial" w:hAnsi="Arial" w:cs="Arial"/>
          <w:sz w:val="20"/>
          <w:szCs w:val="20"/>
        </w:rPr>
        <w:t xml:space="preserve"> RPFA for Assessment of Platelet Function with Small Molecule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Antagonists, </w:t>
      </w:r>
      <w:r w:rsidRPr="00377DED">
        <w:rPr>
          <w:rStyle w:val="text1"/>
          <w:sz w:val="20"/>
          <w:szCs w:val="20"/>
        </w:rPr>
        <w:t xml:space="preserve">J. </w:t>
      </w:r>
      <w:proofErr w:type="spellStart"/>
      <w:r w:rsidRPr="00377DED">
        <w:rPr>
          <w:rStyle w:val="text1"/>
          <w:sz w:val="20"/>
          <w:szCs w:val="20"/>
        </w:rPr>
        <w:t>Thromb</w:t>
      </w:r>
      <w:proofErr w:type="spellEnd"/>
      <w:r w:rsidRPr="00377DED">
        <w:rPr>
          <w:rStyle w:val="text1"/>
          <w:sz w:val="20"/>
          <w:szCs w:val="20"/>
        </w:rPr>
        <w:t xml:space="preserve"> and </w:t>
      </w:r>
      <w:proofErr w:type="spellStart"/>
      <w:proofErr w:type="gramStart"/>
      <w:r w:rsidRPr="00377DED">
        <w:rPr>
          <w:rStyle w:val="text1"/>
          <w:sz w:val="20"/>
          <w:szCs w:val="20"/>
        </w:rPr>
        <w:t>Haemostasis</w:t>
      </w:r>
      <w:r w:rsidRPr="00377DED">
        <w:rPr>
          <w:rFonts w:ascii="Arial" w:hAnsi="Arial" w:cs="Arial"/>
          <w:sz w:val="20"/>
          <w:szCs w:val="20"/>
        </w:rPr>
        <w:t>,Suppl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>, 2003.</w:t>
      </w:r>
    </w:p>
    <w:p w14:paraId="79BE660C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185DC489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lastRenderedPageBreak/>
        <w:t xml:space="preserve"> Kotha, J., Longhurst, C.M., Pfeffer, S., Pfeffer, L., </w:t>
      </w: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S., Cook, G.A., Rao, G.N.,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Phosphatidylinositol 3-kinase regulates CD9-mediated </w:t>
      </w:r>
      <w:proofErr w:type="spellStart"/>
      <w:r w:rsidRPr="00377DED">
        <w:rPr>
          <w:rFonts w:ascii="Arial" w:hAnsi="Arial" w:cs="Arial"/>
          <w:sz w:val="20"/>
          <w:szCs w:val="20"/>
        </w:rPr>
        <w:t>haptotactic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motility to fibronectin.  Mol. Biol. Cell (Suppl) 14: 2003.</w:t>
      </w:r>
    </w:p>
    <w:p w14:paraId="60497E14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E76BBF3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S., Krishnan, R.,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Conventional PKCs/</w:t>
      </w:r>
      <w:proofErr w:type="spellStart"/>
      <w:r w:rsidRPr="00377DED">
        <w:rPr>
          <w:rFonts w:ascii="Arial" w:hAnsi="Arial" w:cs="Arial"/>
          <w:sz w:val="20"/>
          <w:szCs w:val="20"/>
        </w:rPr>
        <w:t>PKCmu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are involved in mediating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dependent outside-in signaling. 10</w:t>
      </w:r>
      <w:r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Pr="00377DED">
        <w:rPr>
          <w:rFonts w:ascii="Arial" w:hAnsi="Arial" w:cs="Arial"/>
          <w:sz w:val="20"/>
          <w:szCs w:val="20"/>
        </w:rPr>
        <w:t xml:space="preserve"> Midwest Platelet Conference, Milwaukee, 2004.</w:t>
      </w:r>
    </w:p>
    <w:p w14:paraId="2C154EB1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4878A80E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H.E., Slack, S.M.,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Increased phosphorylation of the tyrosine kinase </w:t>
      </w:r>
      <w:proofErr w:type="spellStart"/>
      <w:r w:rsidRPr="00377DED">
        <w:rPr>
          <w:rFonts w:ascii="Arial" w:hAnsi="Arial" w:cs="Arial"/>
          <w:sz w:val="20"/>
          <w:szCs w:val="20"/>
        </w:rPr>
        <w:t>syk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in platelets exposed to pathophysiological levels of wall shear stress. 10</w:t>
      </w:r>
      <w:r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Pr="00377DED">
        <w:rPr>
          <w:rFonts w:ascii="Arial" w:hAnsi="Arial" w:cs="Arial"/>
          <w:sz w:val="20"/>
          <w:szCs w:val="20"/>
        </w:rPr>
        <w:t xml:space="preserve"> Midwest Platelet Conference, Milwaukee, 2004.</w:t>
      </w:r>
    </w:p>
    <w:p w14:paraId="57D3ED10" w14:textId="77777777" w:rsidR="00926F3A" w:rsidRPr="00377DED" w:rsidRDefault="00926F3A" w:rsidP="00926F3A">
      <w:pPr>
        <w:pStyle w:val="Footer"/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</w:p>
    <w:p w14:paraId="783A5FB1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Freidenstein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J., Jennings, L.H., Cholera, S.,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CD9 contributes to platelet adhesion to fibronectin and may be modulated by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>-IIIa activation states. 10</w:t>
      </w:r>
      <w:r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Pr="00377DED">
        <w:rPr>
          <w:rFonts w:ascii="Arial" w:hAnsi="Arial" w:cs="Arial"/>
          <w:sz w:val="20"/>
          <w:szCs w:val="20"/>
        </w:rPr>
        <w:t xml:space="preserve"> Midwest Platelet Conference, Milwaukee, 2004.</w:t>
      </w:r>
    </w:p>
    <w:p w14:paraId="7276042E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ind w:left="360"/>
        <w:rPr>
          <w:rFonts w:ascii="Arial" w:hAnsi="Arial" w:cs="Arial"/>
          <w:sz w:val="20"/>
          <w:szCs w:val="20"/>
        </w:rPr>
      </w:pPr>
    </w:p>
    <w:p w14:paraId="348B54B8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White, M.M., Krishnan, R., </w:t>
      </w:r>
      <w:proofErr w:type="spellStart"/>
      <w:r w:rsidRPr="00377DED">
        <w:rPr>
          <w:rFonts w:ascii="Arial" w:hAnsi="Arial" w:cs="Arial"/>
          <w:sz w:val="20"/>
          <w:szCs w:val="20"/>
        </w:rPr>
        <w:t>Kueter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T.J., </w:t>
      </w:r>
      <w:proofErr w:type="spellStart"/>
      <w:r w:rsidRPr="00377DED">
        <w:rPr>
          <w:rFonts w:ascii="Arial" w:hAnsi="Arial" w:cs="Arial"/>
          <w:sz w:val="20"/>
          <w:szCs w:val="20"/>
        </w:rPr>
        <w:t>Jacoski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M.V.,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Point of care systems to monitor platelet function. 10</w:t>
      </w:r>
      <w:r w:rsidRPr="00377DED">
        <w:rPr>
          <w:rFonts w:ascii="Arial" w:hAnsi="Arial" w:cs="Arial"/>
          <w:sz w:val="20"/>
          <w:szCs w:val="20"/>
          <w:vertAlign w:val="superscript"/>
        </w:rPr>
        <w:t>th</w:t>
      </w:r>
      <w:r w:rsidRPr="00377DED">
        <w:rPr>
          <w:rFonts w:ascii="Arial" w:hAnsi="Arial" w:cs="Arial"/>
          <w:sz w:val="20"/>
          <w:szCs w:val="20"/>
        </w:rPr>
        <w:t xml:space="preserve"> Midwest Platelet Conference, Milwaukee, 2004.</w:t>
      </w:r>
    </w:p>
    <w:p w14:paraId="603DE1FF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ind w:left="360"/>
        <w:rPr>
          <w:rFonts w:ascii="Arial" w:hAnsi="Arial" w:cs="Arial"/>
          <w:sz w:val="20"/>
          <w:szCs w:val="20"/>
        </w:rPr>
      </w:pPr>
    </w:p>
    <w:p w14:paraId="4113D498" w14:textId="77777777" w:rsidR="00926F3A" w:rsidRPr="00377DED" w:rsidRDefault="001018B9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Chandler, B.,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Kueter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T.J., Hansen, J.,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="00926F3A" w:rsidRPr="00377DED">
        <w:rPr>
          <w:rFonts w:ascii="Arial" w:hAnsi="Arial" w:cs="Arial"/>
          <w:sz w:val="20"/>
          <w:szCs w:val="20"/>
        </w:rPr>
        <w:t xml:space="preserve"> Regulation of CD154 (CD40L) and CD62 (p-selectin) cell surface density may be a critical mechanism in conferring proinflammatory and prothrombotic effects</w:t>
      </w:r>
      <w:r>
        <w:rPr>
          <w:rFonts w:ascii="Arial" w:hAnsi="Arial" w:cs="Arial"/>
          <w:sz w:val="20"/>
          <w:szCs w:val="20"/>
        </w:rPr>
        <w:t>.</w:t>
      </w:r>
      <w:r w:rsidR="00926F3A" w:rsidRPr="00377DED">
        <w:rPr>
          <w:rFonts w:ascii="Arial" w:hAnsi="Arial" w:cs="Arial"/>
          <w:sz w:val="20"/>
          <w:szCs w:val="20"/>
        </w:rPr>
        <w:t xml:space="preserve">  </w:t>
      </w:r>
      <w:r w:rsidR="00926F3A" w:rsidRPr="00377DED">
        <w:rPr>
          <w:rStyle w:val="text1"/>
          <w:sz w:val="20"/>
          <w:szCs w:val="20"/>
        </w:rPr>
        <w:t xml:space="preserve">J. </w:t>
      </w:r>
      <w:proofErr w:type="spellStart"/>
      <w:r w:rsidR="00926F3A" w:rsidRPr="00377DED">
        <w:rPr>
          <w:rStyle w:val="text1"/>
          <w:sz w:val="20"/>
          <w:szCs w:val="20"/>
        </w:rPr>
        <w:t>Thromb</w:t>
      </w:r>
      <w:proofErr w:type="spellEnd"/>
      <w:r w:rsidR="00926F3A" w:rsidRPr="00377DED">
        <w:rPr>
          <w:rStyle w:val="text1"/>
          <w:sz w:val="20"/>
          <w:szCs w:val="20"/>
        </w:rPr>
        <w:t xml:space="preserve"> and </w:t>
      </w:r>
      <w:proofErr w:type="spellStart"/>
      <w:r w:rsidR="00926F3A" w:rsidRPr="00377DED">
        <w:rPr>
          <w:rStyle w:val="text1"/>
          <w:sz w:val="20"/>
          <w:szCs w:val="20"/>
        </w:rPr>
        <w:t>Haemostasis</w:t>
      </w:r>
      <w:proofErr w:type="spellEnd"/>
      <w:r w:rsidR="00926F3A" w:rsidRPr="00377DED">
        <w:rPr>
          <w:rStyle w:val="text1"/>
          <w:sz w:val="20"/>
          <w:szCs w:val="20"/>
        </w:rPr>
        <w:t xml:space="preserve"> Vol 3, Supp. 1: P</w:t>
      </w:r>
      <w:proofErr w:type="gramStart"/>
      <w:r w:rsidR="00926F3A" w:rsidRPr="00377DED">
        <w:rPr>
          <w:rStyle w:val="text1"/>
          <w:sz w:val="20"/>
          <w:szCs w:val="20"/>
        </w:rPr>
        <w:t>1013 ,</w:t>
      </w:r>
      <w:proofErr w:type="gramEnd"/>
      <w:r w:rsidR="00926F3A" w:rsidRPr="00377DED">
        <w:rPr>
          <w:rStyle w:val="text1"/>
          <w:sz w:val="20"/>
          <w:szCs w:val="20"/>
        </w:rPr>
        <w:t xml:space="preserve"> 2005.</w:t>
      </w:r>
      <w:r w:rsidR="00926F3A" w:rsidRPr="00377DED">
        <w:rPr>
          <w:rFonts w:ascii="Arial" w:hAnsi="Arial" w:cs="Arial"/>
          <w:sz w:val="20"/>
          <w:szCs w:val="20"/>
        </w:rPr>
        <w:t xml:space="preserve"> </w:t>
      </w:r>
    </w:p>
    <w:p w14:paraId="30CFA6B5" w14:textId="77777777" w:rsidR="00926F3A" w:rsidRPr="00377DED" w:rsidRDefault="00926F3A" w:rsidP="00926F3A">
      <w:pPr>
        <w:tabs>
          <w:tab w:val="left" w:pos="720"/>
          <w:tab w:val="left" w:pos="1440"/>
          <w:tab w:val="left" w:pos="2160"/>
          <w:tab w:val="left" w:pos="3600"/>
        </w:tabs>
        <w:ind w:left="360"/>
        <w:rPr>
          <w:rFonts w:ascii="Arial" w:hAnsi="Arial" w:cs="Arial"/>
          <w:sz w:val="20"/>
          <w:szCs w:val="20"/>
        </w:rPr>
      </w:pPr>
    </w:p>
    <w:p w14:paraId="293B3F47" w14:textId="77777777" w:rsidR="00926F3A" w:rsidRPr="00377DED" w:rsidRDefault="00926F3A" w:rsidP="00926F3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</w:tabs>
        <w:rPr>
          <w:rStyle w:val="text1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H.E., S. </w:t>
      </w:r>
      <w:proofErr w:type="spellStart"/>
      <w:r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377DED">
        <w:rPr>
          <w:rFonts w:ascii="Arial" w:hAnsi="Arial" w:cs="Arial"/>
          <w:sz w:val="20"/>
          <w:szCs w:val="20"/>
        </w:rPr>
        <w:t>Kueter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S. M. Slack, and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77DED">
        <w:rPr>
          <w:rFonts w:ascii="Arial" w:hAnsi="Arial" w:cs="Arial"/>
          <w:sz w:val="20"/>
          <w:szCs w:val="20"/>
        </w:rPr>
        <w:t>Syk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is phosphorylated at Y352 in response to shear stress and is critical for thrombus f</w:t>
      </w:r>
      <w:r w:rsidRPr="00377DED">
        <w:rPr>
          <w:rStyle w:val="text1"/>
          <w:sz w:val="20"/>
          <w:szCs w:val="20"/>
        </w:rPr>
        <w:t>ormation on Type III collagen under flow. 7th Annual Conference on Arteriosclerosis, Thrombosis and Vascular Biology, April 27-29, 2006.</w:t>
      </w:r>
    </w:p>
    <w:p w14:paraId="60F7523E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r w:rsidRPr="00377DED">
        <w:rPr>
          <w:rStyle w:val="text1"/>
          <w:sz w:val="20"/>
          <w:szCs w:val="20"/>
        </w:rPr>
        <w:t xml:space="preserve"> </w:t>
      </w:r>
      <w:r w:rsidRPr="00377DED">
        <w:rPr>
          <w:rStyle w:val="text1"/>
          <w:b w:val="0"/>
          <w:sz w:val="20"/>
          <w:szCs w:val="20"/>
        </w:rPr>
        <w:t xml:space="preserve">Zhang, C., Kotha, J., Lu, Y., Longhurst, C., Jacobs, J., Chang, Y., Hassid, A., and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 </w:t>
      </w:r>
      <w:proofErr w:type="spellStart"/>
      <w:r w:rsidRPr="00377DED">
        <w:rPr>
          <w:rStyle w:val="text1"/>
          <w:b w:val="0"/>
          <w:sz w:val="20"/>
          <w:szCs w:val="20"/>
        </w:rPr>
        <w:t>Tetraspanin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 CD9 regulates vascular smooth muscle cell migration and proliferation in vitro and neointima formation in vivo. 7th Annual Conference on Arteriosclerosis, Thrombosis and Vascular Biology, April 27-29, 2006.</w:t>
      </w:r>
    </w:p>
    <w:p w14:paraId="0B1B115C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proofErr w:type="spellStart"/>
      <w:r w:rsidRPr="00377DED">
        <w:rPr>
          <w:rStyle w:val="text1"/>
          <w:b w:val="0"/>
          <w:sz w:val="20"/>
          <w:szCs w:val="20"/>
        </w:rPr>
        <w:t>Speich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 H. E., </w:t>
      </w:r>
      <w:proofErr w:type="spellStart"/>
      <w:proofErr w:type="gramStart"/>
      <w:r w:rsidRPr="00377DED">
        <w:rPr>
          <w:rStyle w:val="text1"/>
          <w:b w:val="0"/>
          <w:sz w:val="20"/>
          <w:szCs w:val="20"/>
        </w:rPr>
        <w:t>Grgurevich,S</w:t>
      </w:r>
      <w:proofErr w:type="spellEnd"/>
      <w:r w:rsidRPr="00377DED">
        <w:rPr>
          <w:rStyle w:val="text1"/>
          <w:b w:val="0"/>
          <w:sz w:val="20"/>
          <w:szCs w:val="20"/>
        </w:rPr>
        <w:t>.</w:t>
      </w:r>
      <w:proofErr w:type="gramEnd"/>
      <w:r w:rsidRPr="00377DED">
        <w:rPr>
          <w:rStyle w:val="text1"/>
          <w:b w:val="0"/>
          <w:sz w:val="20"/>
          <w:szCs w:val="20"/>
        </w:rPr>
        <w:t xml:space="preserve">,  </w:t>
      </w:r>
      <w:proofErr w:type="spellStart"/>
      <w:r w:rsidRPr="00377DED">
        <w:rPr>
          <w:rStyle w:val="text1"/>
          <w:b w:val="0"/>
          <w:sz w:val="20"/>
          <w:szCs w:val="20"/>
        </w:rPr>
        <w:t>Kueter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T.J., </w:t>
      </w:r>
      <w:proofErr w:type="spellStart"/>
      <w:r w:rsidRPr="00377DED">
        <w:rPr>
          <w:rStyle w:val="text1"/>
          <w:b w:val="0"/>
          <w:sz w:val="20"/>
          <w:szCs w:val="20"/>
        </w:rPr>
        <w:t>SlackS.M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.,  and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Platelets Undergo Phosphorylation of </w:t>
      </w:r>
      <w:proofErr w:type="spellStart"/>
      <w:r w:rsidRPr="00377DED">
        <w:rPr>
          <w:rStyle w:val="text1"/>
          <w:b w:val="0"/>
          <w:sz w:val="20"/>
          <w:szCs w:val="20"/>
        </w:rPr>
        <w:t>Syk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 at Y525/526 and Y352 in Response to Pathophysiological Shear Stress. Presented at the 11th Biennial Midwest Platelet Conference, Chicago, Illinois, 2006 October.</w:t>
      </w:r>
    </w:p>
    <w:p w14:paraId="28759B10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r w:rsidRPr="00377DED">
        <w:rPr>
          <w:rStyle w:val="text1"/>
          <w:b w:val="0"/>
          <w:sz w:val="20"/>
          <w:szCs w:val="20"/>
        </w:rPr>
        <w:t xml:space="preserve">White, M.M., </w:t>
      </w:r>
      <w:proofErr w:type="spellStart"/>
      <w:r w:rsidRPr="00377DED">
        <w:rPr>
          <w:rStyle w:val="text1"/>
          <w:b w:val="0"/>
          <w:sz w:val="20"/>
          <w:szCs w:val="20"/>
        </w:rPr>
        <w:t>Kueter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T.J., Hill, S. N., </w:t>
      </w:r>
      <w:proofErr w:type="spellStart"/>
      <w:r w:rsidRPr="00377DED">
        <w:rPr>
          <w:rStyle w:val="text1"/>
          <w:b w:val="0"/>
          <w:sz w:val="20"/>
          <w:szCs w:val="20"/>
        </w:rPr>
        <w:t>Speich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H.E., Earhart, A.D., and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</w:t>
      </w:r>
      <w:proofErr w:type="spellStart"/>
      <w:r w:rsidRPr="00377DED">
        <w:rPr>
          <w:rStyle w:val="text1"/>
          <w:b w:val="0"/>
          <w:sz w:val="20"/>
          <w:szCs w:val="20"/>
        </w:rPr>
        <w:t>GPIIb</w:t>
      </w:r>
      <w:proofErr w:type="spellEnd"/>
      <w:r w:rsidRPr="00377DED">
        <w:rPr>
          <w:rStyle w:val="text1"/>
          <w:b w:val="0"/>
          <w:sz w:val="20"/>
          <w:szCs w:val="20"/>
        </w:rPr>
        <w:t>-IIIa antagonists induce platelet disaggregation and dissociate platelet thrombin in vitro. Presented at the 11th Biennial Midwest Platelet Conference, Chicago, Illinois, 2006 October.</w:t>
      </w:r>
    </w:p>
    <w:p w14:paraId="42CA87D5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r w:rsidRPr="00377DED">
        <w:rPr>
          <w:rStyle w:val="text1"/>
          <w:b w:val="0"/>
          <w:sz w:val="20"/>
          <w:szCs w:val="20"/>
        </w:rPr>
        <w:t xml:space="preserve">Hill, S.N., </w:t>
      </w:r>
      <w:proofErr w:type="spellStart"/>
      <w:r w:rsidRPr="00377DED">
        <w:rPr>
          <w:rStyle w:val="text1"/>
          <w:b w:val="0"/>
          <w:sz w:val="20"/>
          <w:szCs w:val="20"/>
        </w:rPr>
        <w:t>Grgurevich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S., Cholera, S., Kotha, J., and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Matrix dependent effects on CD9 and </w:t>
      </w:r>
      <w:proofErr w:type="spellStart"/>
      <w:r w:rsidRPr="00377DED">
        <w:rPr>
          <w:rStyle w:val="text1"/>
          <w:b w:val="0"/>
          <w:sz w:val="20"/>
          <w:szCs w:val="20"/>
        </w:rPr>
        <w:t>GPIIb</w:t>
      </w:r>
      <w:proofErr w:type="spellEnd"/>
      <w:r w:rsidRPr="00377DED">
        <w:rPr>
          <w:rStyle w:val="text1"/>
          <w:b w:val="0"/>
          <w:sz w:val="20"/>
          <w:szCs w:val="20"/>
        </w:rPr>
        <w:t>-IIIa localization: Insight into function. Presented at the 11th Biennial Midwest Platelet Conference, Chicago, Illinois, 2006 October.</w:t>
      </w:r>
    </w:p>
    <w:p w14:paraId="6EC9DA1B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proofErr w:type="spellStart"/>
      <w:r w:rsidRPr="00377DED">
        <w:rPr>
          <w:rStyle w:val="text1"/>
          <w:b w:val="0"/>
          <w:sz w:val="20"/>
          <w:szCs w:val="20"/>
        </w:rPr>
        <w:t>Deibele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A.J., </w:t>
      </w:r>
      <w:r w:rsidR="00B21AA5" w:rsidRPr="00377DED">
        <w:rPr>
          <w:rStyle w:val="text1"/>
          <w:sz w:val="20"/>
          <w:szCs w:val="20"/>
        </w:rPr>
        <w:t>Jennings, L.K.</w:t>
      </w:r>
      <w:r w:rsidRPr="00377DED">
        <w:rPr>
          <w:rStyle w:val="text1"/>
          <w:b w:val="0"/>
          <w:sz w:val="20"/>
          <w:szCs w:val="20"/>
        </w:rPr>
        <w:t xml:space="preserve">, </w:t>
      </w:r>
      <w:proofErr w:type="spellStart"/>
      <w:r w:rsidRPr="00377DED">
        <w:rPr>
          <w:rStyle w:val="text1"/>
          <w:b w:val="0"/>
          <w:sz w:val="20"/>
          <w:szCs w:val="20"/>
        </w:rPr>
        <w:t>Kirtane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A.J., Pinto, D.S., </w:t>
      </w:r>
      <w:proofErr w:type="spellStart"/>
      <w:r w:rsidRPr="00377DED">
        <w:rPr>
          <w:rStyle w:val="text1"/>
          <w:b w:val="0"/>
          <w:sz w:val="20"/>
          <w:szCs w:val="20"/>
        </w:rPr>
        <w:t>Slovur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D.P., Lucca, M.J., Neva, C., </w:t>
      </w:r>
      <w:proofErr w:type="spellStart"/>
      <w:r w:rsidRPr="00377DED">
        <w:rPr>
          <w:rStyle w:val="text1"/>
          <w:b w:val="0"/>
          <w:sz w:val="20"/>
          <w:szCs w:val="20"/>
        </w:rPr>
        <w:t>Tcheng</w:t>
      </w:r>
      <w:proofErr w:type="spellEnd"/>
      <w:r w:rsidRPr="00377DED">
        <w:rPr>
          <w:rStyle w:val="text1"/>
          <w:b w:val="0"/>
          <w:sz w:val="20"/>
          <w:szCs w:val="20"/>
        </w:rPr>
        <w:t>, J.T., Gibson, C.M.  Local platelet glycoprotein IIb/IIIa receptor occupancy with intracoronary eptifibatide during stenting, the ICE pilot trial. TCT 2006. Supplement, Amer. J. Card. 98(8),45</w:t>
      </w:r>
      <w:proofErr w:type="gramStart"/>
      <w:r w:rsidRPr="00377DED">
        <w:rPr>
          <w:rStyle w:val="text1"/>
          <w:b w:val="0"/>
          <w:sz w:val="20"/>
          <w:szCs w:val="20"/>
        </w:rPr>
        <w:t>M,  2006</w:t>
      </w:r>
      <w:proofErr w:type="gramEnd"/>
    </w:p>
    <w:p w14:paraId="50C134F2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r w:rsidRPr="00377DED">
        <w:rPr>
          <w:rStyle w:val="text1"/>
          <w:b w:val="0"/>
          <w:sz w:val="20"/>
          <w:szCs w:val="20"/>
        </w:rPr>
        <w:t xml:space="preserve"> Li, J.S., </w:t>
      </w:r>
      <w:proofErr w:type="spellStart"/>
      <w:r w:rsidRPr="00377DED">
        <w:rPr>
          <w:rStyle w:val="text1"/>
          <w:b w:val="0"/>
          <w:sz w:val="20"/>
          <w:szCs w:val="20"/>
        </w:rPr>
        <w:t>Berezny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K.Y., Yow, E., </w:t>
      </w:r>
      <w:proofErr w:type="spellStart"/>
      <w:r w:rsidRPr="00377DED">
        <w:rPr>
          <w:rStyle w:val="text1"/>
          <w:b w:val="0"/>
          <w:sz w:val="20"/>
          <w:szCs w:val="20"/>
        </w:rPr>
        <w:t>Bokesh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P., Takahashi, M., Graham, Jr., T.P., Sanders, S.P.,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for the PICOLO Investigators. Optimal dose of clopidogrel for platelet inhibition in children: Prima</w:t>
      </w:r>
      <w:r w:rsidR="00A03AEC" w:rsidRPr="00377DED">
        <w:rPr>
          <w:rStyle w:val="text1"/>
          <w:b w:val="0"/>
          <w:sz w:val="20"/>
          <w:szCs w:val="20"/>
        </w:rPr>
        <w:t>ry results of the PICOLO Trial,</w:t>
      </w:r>
      <w:r w:rsidRPr="00377DED">
        <w:rPr>
          <w:rStyle w:val="text1"/>
          <w:b w:val="0"/>
          <w:sz w:val="20"/>
          <w:szCs w:val="20"/>
        </w:rPr>
        <w:t xml:space="preserve"> AHA, Nov. 2006, Circulation, 2006.</w:t>
      </w:r>
    </w:p>
    <w:p w14:paraId="1F18FA90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rStyle w:val="text1"/>
          <w:b w:val="0"/>
          <w:bCs w:val="0"/>
          <w:sz w:val="20"/>
          <w:szCs w:val="20"/>
        </w:rPr>
      </w:pPr>
      <w:proofErr w:type="spellStart"/>
      <w:r w:rsidRPr="00377DED">
        <w:rPr>
          <w:rStyle w:val="text1"/>
          <w:b w:val="0"/>
          <w:sz w:val="20"/>
          <w:szCs w:val="20"/>
        </w:rPr>
        <w:t>Jaslow</w:t>
      </w:r>
      <w:proofErr w:type="spellEnd"/>
      <w:r w:rsidRPr="00377DED">
        <w:rPr>
          <w:rStyle w:val="text1"/>
          <w:b w:val="0"/>
          <w:sz w:val="20"/>
          <w:szCs w:val="20"/>
        </w:rPr>
        <w:t>,</w:t>
      </w:r>
      <w:r w:rsidR="00A03AEC" w:rsidRPr="00377DED">
        <w:rPr>
          <w:rStyle w:val="text1"/>
          <w:b w:val="0"/>
          <w:sz w:val="20"/>
          <w:szCs w:val="20"/>
        </w:rPr>
        <w:t xml:space="preserve"> </w:t>
      </w:r>
      <w:r w:rsidRPr="00377DED">
        <w:rPr>
          <w:rStyle w:val="text1"/>
          <w:b w:val="0"/>
          <w:sz w:val="20"/>
          <w:szCs w:val="20"/>
        </w:rPr>
        <w:t xml:space="preserve">C.R., </w:t>
      </w:r>
      <w:proofErr w:type="spellStart"/>
      <w:r w:rsidRPr="00377DED">
        <w:rPr>
          <w:rStyle w:val="text1"/>
          <w:b w:val="0"/>
          <w:sz w:val="20"/>
          <w:szCs w:val="20"/>
        </w:rPr>
        <w:t>Kutteh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W.H., </w:t>
      </w:r>
      <w:proofErr w:type="spellStart"/>
      <w:r w:rsidRPr="00377DED">
        <w:rPr>
          <w:rStyle w:val="text1"/>
          <w:b w:val="0"/>
          <w:sz w:val="20"/>
          <w:szCs w:val="20"/>
        </w:rPr>
        <w:t>Ke</w:t>
      </w:r>
      <w:proofErr w:type="spellEnd"/>
      <w:r w:rsidRPr="00377DED">
        <w:rPr>
          <w:rStyle w:val="text1"/>
          <w:b w:val="0"/>
          <w:sz w:val="20"/>
          <w:szCs w:val="20"/>
        </w:rPr>
        <w:t>, R.W., Patterson,</w:t>
      </w:r>
      <w:r w:rsidR="00A03AEC" w:rsidRPr="00377DED">
        <w:rPr>
          <w:rStyle w:val="text1"/>
          <w:b w:val="0"/>
          <w:sz w:val="20"/>
          <w:szCs w:val="20"/>
        </w:rPr>
        <w:t xml:space="preserve"> </w:t>
      </w:r>
      <w:r w:rsidR="002F6D7C" w:rsidRPr="00377DED">
        <w:rPr>
          <w:rStyle w:val="text1"/>
          <w:b w:val="0"/>
          <w:sz w:val="20"/>
          <w:szCs w:val="20"/>
        </w:rPr>
        <w:t xml:space="preserve">K.S., Cholera, S., and </w:t>
      </w:r>
      <w:r w:rsidRPr="00377DED">
        <w:rPr>
          <w:rStyle w:val="text1"/>
          <w:sz w:val="20"/>
          <w:szCs w:val="20"/>
        </w:rPr>
        <w:t>Jennings,</w:t>
      </w:r>
      <w:r w:rsidR="00B21AA5" w:rsidRPr="00377DED">
        <w:rPr>
          <w:rStyle w:val="text1"/>
          <w:sz w:val="20"/>
          <w:szCs w:val="20"/>
        </w:rPr>
        <w:t xml:space="preserve"> </w:t>
      </w:r>
      <w:r w:rsidR="002F6D7C" w:rsidRPr="00377DED">
        <w:rPr>
          <w:rStyle w:val="text1"/>
          <w:sz w:val="20"/>
          <w:szCs w:val="20"/>
        </w:rPr>
        <w:t>L.K</w:t>
      </w:r>
      <w:r w:rsidRPr="00377DED">
        <w:rPr>
          <w:rStyle w:val="text1"/>
          <w:sz w:val="20"/>
          <w:szCs w:val="20"/>
        </w:rPr>
        <w:t>. </w:t>
      </w:r>
      <w:r w:rsidRPr="00377DED">
        <w:rPr>
          <w:rStyle w:val="text1"/>
          <w:b w:val="0"/>
          <w:sz w:val="20"/>
          <w:szCs w:val="20"/>
        </w:rPr>
        <w:t xml:space="preserve"> Relationship of the CD9 </w:t>
      </w:r>
      <w:r w:rsidR="00B30C18" w:rsidRPr="00377DED">
        <w:rPr>
          <w:rStyle w:val="text1"/>
          <w:b w:val="0"/>
          <w:sz w:val="20"/>
          <w:szCs w:val="20"/>
        </w:rPr>
        <w:t>p</w:t>
      </w:r>
      <w:r w:rsidRPr="00377DED">
        <w:rPr>
          <w:rStyle w:val="text1"/>
          <w:b w:val="0"/>
          <w:sz w:val="20"/>
          <w:szCs w:val="20"/>
        </w:rPr>
        <w:t xml:space="preserve">rotein on </w:t>
      </w:r>
      <w:r w:rsidR="00B30C18" w:rsidRPr="00377DED">
        <w:rPr>
          <w:rStyle w:val="text1"/>
          <w:b w:val="0"/>
          <w:sz w:val="20"/>
          <w:szCs w:val="20"/>
        </w:rPr>
        <w:t>h</w:t>
      </w:r>
      <w:r w:rsidRPr="00377DED">
        <w:rPr>
          <w:rStyle w:val="text1"/>
          <w:b w:val="0"/>
          <w:sz w:val="20"/>
          <w:szCs w:val="20"/>
        </w:rPr>
        <w:t xml:space="preserve">uman </w:t>
      </w:r>
      <w:r w:rsidR="00B30C18" w:rsidRPr="00377DED">
        <w:rPr>
          <w:rStyle w:val="text1"/>
          <w:b w:val="0"/>
          <w:sz w:val="20"/>
          <w:szCs w:val="20"/>
        </w:rPr>
        <w:t>g</w:t>
      </w:r>
      <w:r w:rsidRPr="00377DED">
        <w:rPr>
          <w:rStyle w:val="text1"/>
          <w:b w:val="0"/>
          <w:sz w:val="20"/>
          <w:szCs w:val="20"/>
        </w:rPr>
        <w:t xml:space="preserve">ranulosa </w:t>
      </w:r>
      <w:r w:rsidR="00B30C18" w:rsidRPr="00377DED">
        <w:rPr>
          <w:rStyle w:val="text1"/>
          <w:b w:val="0"/>
          <w:sz w:val="20"/>
          <w:szCs w:val="20"/>
        </w:rPr>
        <w:t>cells and p</w:t>
      </w:r>
      <w:r w:rsidRPr="00377DED">
        <w:rPr>
          <w:rStyle w:val="text1"/>
          <w:b w:val="0"/>
          <w:sz w:val="20"/>
          <w:szCs w:val="20"/>
        </w:rPr>
        <w:t xml:space="preserve">latelets with </w:t>
      </w:r>
      <w:r w:rsidR="00B30C18" w:rsidRPr="00377DED">
        <w:rPr>
          <w:rStyle w:val="text1"/>
          <w:b w:val="0"/>
          <w:sz w:val="20"/>
          <w:szCs w:val="20"/>
        </w:rPr>
        <w:t>f</w:t>
      </w:r>
      <w:r w:rsidRPr="00377DED">
        <w:rPr>
          <w:rStyle w:val="text1"/>
          <w:b w:val="0"/>
          <w:sz w:val="20"/>
          <w:szCs w:val="20"/>
        </w:rPr>
        <w:t xml:space="preserve">ertilization </w:t>
      </w:r>
      <w:r w:rsidR="00B30C18" w:rsidRPr="00377DED">
        <w:rPr>
          <w:rStyle w:val="text1"/>
          <w:b w:val="0"/>
          <w:sz w:val="20"/>
          <w:szCs w:val="20"/>
        </w:rPr>
        <w:t>r</w:t>
      </w:r>
      <w:r w:rsidRPr="00377DED">
        <w:rPr>
          <w:rStyle w:val="text1"/>
          <w:b w:val="0"/>
          <w:sz w:val="20"/>
          <w:szCs w:val="20"/>
        </w:rPr>
        <w:t xml:space="preserve">ates in </w:t>
      </w:r>
      <w:r w:rsidR="00B30C18" w:rsidRPr="00377DED">
        <w:rPr>
          <w:rStyle w:val="text1"/>
          <w:b w:val="0"/>
          <w:sz w:val="20"/>
          <w:szCs w:val="20"/>
        </w:rPr>
        <w:t>w</w:t>
      </w:r>
      <w:r w:rsidRPr="00377DED">
        <w:rPr>
          <w:rStyle w:val="text1"/>
          <w:b w:val="0"/>
          <w:sz w:val="20"/>
          <w:szCs w:val="20"/>
        </w:rPr>
        <w:t xml:space="preserve">omen </w:t>
      </w:r>
      <w:r w:rsidR="00B30C18" w:rsidRPr="00377DED">
        <w:rPr>
          <w:rStyle w:val="text1"/>
          <w:b w:val="0"/>
          <w:sz w:val="20"/>
          <w:szCs w:val="20"/>
        </w:rPr>
        <w:t>u</w:t>
      </w:r>
      <w:r w:rsidRPr="00377DED">
        <w:rPr>
          <w:rStyle w:val="text1"/>
          <w:b w:val="0"/>
          <w:sz w:val="20"/>
          <w:szCs w:val="20"/>
        </w:rPr>
        <w:t xml:space="preserve">ndergoing </w:t>
      </w:r>
      <w:r w:rsidR="00B30C18" w:rsidRPr="00377DED">
        <w:rPr>
          <w:rStyle w:val="text1"/>
          <w:b w:val="0"/>
          <w:sz w:val="20"/>
          <w:szCs w:val="20"/>
        </w:rPr>
        <w:t>i</w:t>
      </w:r>
      <w:r w:rsidRPr="00377DED">
        <w:rPr>
          <w:rStyle w:val="text1"/>
          <w:b w:val="0"/>
          <w:sz w:val="20"/>
          <w:szCs w:val="20"/>
        </w:rPr>
        <w:t xml:space="preserve">n </w:t>
      </w:r>
      <w:r w:rsidR="00B30C18" w:rsidRPr="00377DED">
        <w:rPr>
          <w:rStyle w:val="text1"/>
          <w:b w:val="0"/>
          <w:sz w:val="20"/>
          <w:szCs w:val="20"/>
        </w:rPr>
        <w:t>v</w:t>
      </w:r>
      <w:r w:rsidRPr="00377DED">
        <w:rPr>
          <w:rStyle w:val="text1"/>
          <w:b w:val="0"/>
          <w:sz w:val="20"/>
          <w:szCs w:val="20"/>
        </w:rPr>
        <w:t xml:space="preserve">itro </w:t>
      </w:r>
      <w:r w:rsidR="00B30C18" w:rsidRPr="00377DED">
        <w:rPr>
          <w:rStyle w:val="text1"/>
          <w:b w:val="0"/>
          <w:sz w:val="20"/>
          <w:szCs w:val="20"/>
        </w:rPr>
        <w:t>f</w:t>
      </w:r>
      <w:r w:rsidRPr="00377DED">
        <w:rPr>
          <w:rStyle w:val="text1"/>
          <w:b w:val="0"/>
          <w:sz w:val="20"/>
          <w:szCs w:val="20"/>
        </w:rPr>
        <w:t>ertilization (IVF), 62nd Annual Meeting of the American Society for Reproductive Medicine in New Orleans, Oct. 21-25, 2006.</w:t>
      </w:r>
    </w:p>
    <w:p w14:paraId="1C512734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proofErr w:type="spellStart"/>
      <w:r w:rsidRPr="00377DED">
        <w:rPr>
          <w:rStyle w:val="text1"/>
          <w:b w:val="0"/>
          <w:sz w:val="20"/>
          <w:szCs w:val="20"/>
        </w:rPr>
        <w:lastRenderedPageBreak/>
        <w:t>Speich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H.E., </w:t>
      </w:r>
      <w:proofErr w:type="spellStart"/>
      <w:r w:rsidRPr="00377DED">
        <w:rPr>
          <w:rStyle w:val="text1"/>
          <w:b w:val="0"/>
          <w:sz w:val="20"/>
          <w:szCs w:val="20"/>
        </w:rPr>
        <w:t>Grgurevich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S., </w:t>
      </w:r>
      <w:proofErr w:type="spellStart"/>
      <w:r w:rsidRPr="00377DED">
        <w:rPr>
          <w:rStyle w:val="text1"/>
          <w:b w:val="0"/>
          <w:sz w:val="20"/>
          <w:szCs w:val="20"/>
        </w:rPr>
        <w:t>Kueter</w:t>
      </w:r>
      <w:proofErr w:type="spellEnd"/>
      <w:r w:rsidRPr="00377DED">
        <w:rPr>
          <w:rStyle w:val="text1"/>
          <w:b w:val="0"/>
          <w:sz w:val="20"/>
          <w:szCs w:val="20"/>
        </w:rPr>
        <w:t xml:space="preserve">, T.J., Slack, S.M.,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b w:val="0"/>
          <w:sz w:val="20"/>
          <w:szCs w:val="20"/>
        </w:rPr>
        <w:t xml:space="preserve"> </w:t>
      </w:r>
      <w:r w:rsidRPr="00377DED">
        <w:rPr>
          <w:b w:val="0"/>
          <w:sz w:val="20"/>
          <w:szCs w:val="20"/>
        </w:rPr>
        <w:t xml:space="preserve">Tyrosine </w:t>
      </w:r>
      <w:r w:rsidR="00B30C18" w:rsidRPr="00377DED">
        <w:rPr>
          <w:b w:val="0"/>
          <w:sz w:val="20"/>
          <w:szCs w:val="20"/>
        </w:rPr>
        <w:t>k</w:t>
      </w:r>
      <w:r w:rsidRPr="00377DED">
        <w:rPr>
          <w:b w:val="0"/>
          <w:sz w:val="20"/>
          <w:szCs w:val="20"/>
        </w:rPr>
        <w:t xml:space="preserve">inase </w:t>
      </w:r>
      <w:proofErr w:type="spellStart"/>
      <w:r w:rsidRPr="00377DED">
        <w:rPr>
          <w:b w:val="0"/>
          <w:sz w:val="20"/>
          <w:szCs w:val="20"/>
        </w:rPr>
        <w:t>Syk</w:t>
      </w:r>
      <w:proofErr w:type="spellEnd"/>
      <w:r w:rsidRPr="00377DED">
        <w:rPr>
          <w:b w:val="0"/>
          <w:sz w:val="20"/>
          <w:szCs w:val="20"/>
        </w:rPr>
        <w:t xml:space="preserve"> </w:t>
      </w:r>
      <w:r w:rsidR="00B30C18" w:rsidRPr="00377DED">
        <w:rPr>
          <w:b w:val="0"/>
          <w:sz w:val="20"/>
          <w:szCs w:val="20"/>
        </w:rPr>
        <w:t>p</w:t>
      </w:r>
      <w:r w:rsidRPr="00377DED">
        <w:rPr>
          <w:b w:val="0"/>
          <w:sz w:val="20"/>
          <w:szCs w:val="20"/>
        </w:rPr>
        <w:t xml:space="preserve">lays a pivotal role in platelet signaling initiated by pathophysiological shear stress. </w:t>
      </w:r>
      <w:proofErr w:type="spellStart"/>
      <w:r w:rsidRPr="00377DED">
        <w:rPr>
          <w:b w:val="0"/>
          <w:sz w:val="20"/>
          <w:szCs w:val="20"/>
        </w:rPr>
        <w:t>Thromb</w:t>
      </w:r>
      <w:proofErr w:type="spellEnd"/>
      <w:r w:rsidRPr="00377DED">
        <w:rPr>
          <w:b w:val="0"/>
          <w:sz w:val="20"/>
          <w:szCs w:val="20"/>
        </w:rPr>
        <w:t xml:space="preserve">. </w:t>
      </w:r>
      <w:proofErr w:type="spellStart"/>
      <w:r w:rsidRPr="00377DED">
        <w:rPr>
          <w:b w:val="0"/>
          <w:sz w:val="20"/>
          <w:szCs w:val="20"/>
        </w:rPr>
        <w:t>Haemost</w:t>
      </w:r>
      <w:proofErr w:type="spellEnd"/>
      <w:r w:rsidRPr="00377DED">
        <w:rPr>
          <w:b w:val="0"/>
          <w:sz w:val="20"/>
          <w:szCs w:val="20"/>
        </w:rPr>
        <w:t>. 5 Supplement 2:P-W-247, 2007.</w:t>
      </w:r>
    </w:p>
    <w:p w14:paraId="7059B4E7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rStyle w:val="text1"/>
          <w:b w:val="0"/>
          <w:sz w:val="20"/>
          <w:szCs w:val="20"/>
        </w:rPr>
        <w:t xml:space="preserve"> Hudson, J.Q., Green, C.A., Beach, E.A., and </w:t>
      </w:r>
      <w:r w:rsidR="00B21AA5" w:rsidRPr="00377DED">
        <w:rPr>
          <w:rStyle w:val="text1"/>
          <w:sz w:val="20"/>
          <w:szCs w:val="20"/>
        </w:rPr>
        <w:t xml:space="preserve">Jennings, L.K. </w:t>
      </w:r>
      <w:r w:rsidRPr="00377DED">
        <w:rPr>
          <w:rStyle w:val="text1"/>
          <w:sz w:val="20"/>
          <w:szCs w:val="20"/>
        </w:rPr>
        <w:t xml:space="preserve"> </w:t>
      </w:r>
      <w:r w:rsidRPr="00377DED">
        <w:rPr>
          <w:b w:val="0"/>
          <w:bCs w:val="0"/>
          <w:noProof/>
          <w:sz w:val="20"/>
          <w:szCs w:val="20"/>
        </w:rPr>
        <w:t>Estimation of eptifibatide clearance by dialysis using an in vitro system</w:t>
      </w:r>
      <w:r w:rsidRPr="00377DED">
        <w:rPr>
          <w:b w:val="0"/>
          <w:bCs w:val="0"/>
          <w:sz w:val="20"/>
          <w:szCs w:val="20"/>
        </w:rPr>
        <w:t xml:space="preserve">, National Kidney Foundation (NKF) 2008 Spring Clinical Meetings, April 2-6, 2008. </w:t>
      </w:r>
    </w:p>
    <w:p w14:paraId="3C7DF8E8" w14:textId="77777777" w:rsidR="00926F3A" w:rsidRPr="00377DED" w:rsidRDefault="002F6D7C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sz w:val="20"/>
          <w:szCs w:val="20"/>
        </w:rPr>
        <w:t>Longhurst, C.M., Kotha, J.</w:t>
      </w:r>
      <w:r w:rsidR="00926F3A" w:rsidRPr="00377DED">
        <w:rPr>
          <w:b w:val="0"/>
          <w:sz w:val="20"/>
          <w:szCs w:val="20"/>
        </w:rPr>
        <w:t xml:space="preserve">, Baker, B., </w:t>
      </w:r>
      <w:proofErr w:type="spellStart"/>
      <w:r w:rsidR="00926F3A" w:rsidRPr="00377DED">
        <w:rPr>
          <w:b w:val="0"/>
          <w:sz w:val="20"/>
          <w:szCs w:val="20"/>
        </w:rPr>
        <w:t>Homayouni</w:t>
      </w:r>
      <w:proofErr w:type="spellEnd"/>
      <w:r w:rsidR="00926F3A" w:rsidRPr="00377DED">
        <w:rPr>
          <w:b w:val="0"/>
          <w:sz w:val="20"/>
          <w:szCs w:val="20"/>
        </w:rPr>
        <w:t xml:space="preserve">, R., and </w:t>
      </w:r>
      <w:r w:rsidR="00B21AA5" w:rsidRPr="00377DED">
        <w:rPr>
          <w:sz w:val="20"/>
          <w:szCs w:val="20"/>
        </w:rPr>
        <w:t xml:space="preserve">Jennings, L.K. </w:t>
      </w:r>
      <w:r w:rsidR="00926F3A" w:rsidRPr="00377DED">
        <w:rPr>
          <w:b w:val="0"/>
          <w:bCs w:val="0"/>
          <w:sz w:val="20"/>
          <w:szCs w:val="20"/>
        </w:rPr>
        <w:t xml:space="preserve"> </w:t>
      </w:r>
      <w:r w:rsidR="00926F3A" w:rsidRPr="00377DED">
        <w:rPr>
          <w:b w:val="0"/>
          <w:sz w:val="20"/>
          <w:szCs w:val="20"/>
        </w:rPr>
        <w:t xml:space="preserve">CD9 augments FN modulated phenotypic switch of vascular smooth muscle cells. FASEB Summer Research Conference, June 2008. </w:t>
      </w:r>
    </w:p>
    <w:p w14:paraId="47C2A0D7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sz w:val="20"/>
          <w:szCs w:val="20"/>
        </w:rPr>
        <w:t xml:space="preserve"> Kotha, J</w:t>
      </w:r>
      <w:r w:rsidR="008D1F6F" w:rsidRPr="00377DED">
        <w:rPr>
          <w:rStyle w:val="volume"/>
          <w:b w:val="0"/>
          <w:bCs w:val="0"/>
          <w:color w:val="auto"/>
          <w:sz w:val="20"/>
          <w:szCs w:val="20"/>
        </w:rPr>
        <w:t xml:space="preserve">., Longhurst, </w:t>
      </w:r>
      <w:r w:rsidR="002F6D7C" w:rsidRPr="00377DED">
        <w:rPr>
          <w:rStyle w:val="volume"/>
          <w:b w:val="0"/>
          <w:bCs w:val="0"/>
          <w:color w:val="auto"/>
          <w:sz w:val="20"/>
          <w:szCs w:val="20"/>
        </w:rPr>
        <w:t>C.,</w:t>
      </w:r>
      <w:r w:rsidRPr="00377DED">
        <w:rPr>
          <w:rStyle w:val="volume"/>
          <w:b w:val="0"/>
          <w:bCs w:val="0"/>
          <w:color w:val="auto"/>
          <w:sz w:val="20"/>
          <w:szCs w:val="20"/>
        </w:rPr>
        <w:t xml:space="preserve"> Appling, W., </w:t>
      </w:r>
      <w:r w:rsidR="00B21AA5" w:rsidRPr="00377DED">
        <w:rPr>
          <w:rStyle w:val="volume"/>
          <w:bCs w:val="0"/>
          <w:color w:val="auto"/>
          <w:sz w:val="20"/>
          <w:szCs w:val="20"/>
        </w:rPr>
        <w:t xml:space="preserve">Jennings, L.K. </w:t>
      </w:r>
      <w:r w:rsidRPr="00377DED">
        <w:rPr>
          <w:rStyle w:val="volume"/>
          <w:b w:val="0"/>
          <w:bCs w:val="0"/>
          <w:color w:val="auto"/>
          <w:sz w:val="20"/>
          <w:szCs w:val="20"/>
        </w:rPr>
        <w:t xml:space="preserve">  </w:t>
      </w:r>
      <w:r w:rsidRPr="00377DED">
        <w:rPr>
          <w:b w:val="0"/>
          <w:bCs w:val="0"/>
          <w:sz w:val="20"/>
          <w:szCs w:val="20"/>
        </w:rPr>
        <w:t xml:space="preserve">Molecular Mechanism of </w:t>
      </w:r>
      <w:proofErr w:type="spellStart"/>
      <w:r w:rsidRPr="00377DED">
        <w:rPr>
          <w:b w:val="0"/>
          <w:bCs w:val="0"/>
          <w:sz w:val="20"/>
          <w:szCs w:val="20"/>
        </w:rPr>
        <w:t>tetraspanin</w:t>
      </w:r>
      <w:proofErr w:type="spellEnd"/>
      <w:r w:rsidRPr="00377DED">
        <w:rPr>
          <w:b w:val="0"/>
          <w:bCs w:val="0"/>
          <w:sz w:val="20"/>
          <w:szCs w:val="20"/>
        </w:rPr>
        <w:t xml:space="preserve"> CD9 mediated cell motility. </w:t>
      </w:r>
      <w:r w:rsidRPr="00377DED">
        <w:rPr>
          <w:b w:val="0"/>
          <w:sz w:val="20"/>
          <w:szCs w:val="20"/>
        </w:rPr>
        <w:t xml:space="preserve">FASEB Summer Research Conference, June 2008. </w:t>
      </w:r>
      <w:r w:rsidRPr="00377DED">
        <w:rPr>
          <w:b w:val="0"/>
          <w:bCs w:val="0"/>
          <w:sz w:val="20"/>
          <w:szCs w:val="20"/>
        </w:rPr>
        <w:t xml:space="preserve"> </w:t>
      </w:r>
    </w:p>
    <w:p w14:paraId="10A139AA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sz w:val="20"/>
          <w:szCs w:val="20"/>
        </w:rPr>
        <w:t xml:space="preserve"> </w:t>
      </w:r>
      <w:r w:rsidR="00B21AA5" w:rsidRPr="00377DED">
        <w:rPr>
          <w:sz w:val="20"/>
          <w:szCs w:val="20"/>
        </w:rPr>
        <w:t>Jennings, L.K.</w:t>
      </w:r>
      <w:r w:rsidRPr="00377DED">
        <w:rPr>
          <w:b w:val="0"/>
          <w:sz w:val="20"/>
          <w:szCs w:val="20"/>
        </w:rPr>
        <w:t xml:space="preserve">, Kotha, J., Longhurst, C.M., and Zhang, C. </w:t>
      </w:r>
      <w:proofErr w:type="spellStart"/>
      <w:r w:rsidRPr="00377DED">
        <w:rPr>
          <w:b w:val="0"/>
          <w:sz w:val="20"/>
          <w:szCs w:val="20"/>
        </w:rPr>
        <w:t>Tetraspanin</w:t>
      </w:r>
      <w:proofErr w:type="spellEnd"/>
      <w:r w:rsidRPr="00377DED">
        <w:rPr>
          <w:b w:val="0"/>
          <w:sz w:val="20"/>
          <w:szCs w:val="20"/>
        </w:rPr>
        <w:t xml:space="preserve"> CD9 is a novel target for the prevention of neointimal hyperplasia.  FASEB Summer Research Conference, June 2008. </w:t>
      </w:r>
    </w:p>
    <w:p w14:paraId="142DF545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sz w:val="20"/>
          <w:szCs w:val="20"/>
        </w:rPr>
        <w:t xml:space="preserve"> </w:t>
      </w:r>
      <w:proofErr w:type="spellStart"/>
      <w:r w:rsidRPr="00377DED">
        <w:rPr>
          <w:b w:val="0"/>
          <w:sz w:val="20"/>
          <w:szCs w:val="20"/>
        </w:rPr>
        <w:t>Speich</w:t>
      </w:r>
      <w:proofErr w:type="spellEnd"/>
      <w:r w:rsidRPr="00377DED">
        <w:rPr>
          <w:b w:val="0"/>
          <w:sz w:val="20"/>
          <w:szCs w:val="20"/>
        </w:rPr>
        <w:t xml:space="preserve">, H., </w:t>
      </w:r>
      <w:proofErr w:type="spellStart"/>
      <w:r w:rsidRPr="00377DED">
        <w:rPr>
          <w:b w:val="0"/>
          <w:sz w:val="20"/>
          <w:szCs w:val="20"/>
        </w:rPr>
        <w:t>Caughran</w:t>
      </w:r>
      <w:proofErr w:type="spellEnd"/>
      <w:r w:rsidRPr="00377DED">
        <w:rPr>
          <w:b w:val="0"/>
          <w:sz w:val="20"/>
          <w:szCs w:val="20"/>
        </w:rPr>
        <w:t xml:space="preserve">, J.D., Lands, L.T., and </w:t>
      </w:r>
      <w:r w:rsidR="00B21AA5" w:rsidRPr="00377DED">
        <w:rPr>
          <w:sz w:val="20"/>
          <w:szCs w:val="20"/>
        </w:rPr>
        <w:t xml:space="preserve">Jennings, L.K. </w:t>
      </w:r>
      <w:r w:rsidRPr="00377DED">
        <w:rPr>
          <w:b w:val="0"/>
          <w:sz w:val="20"/>
          <w:szCs w:val="20"/>
        </w:rPr>
        <w:t xml:space="preserve"> Dispersal of preformed aggregates by the reversible P2Y12 antagonist </w:t>
      </w:r>
      <w:proofErr w:type="spellStart"/>
      <w:r w:rsidRPr="00377DED">
        <w:rPr>
          <w:b w:val="0"/>
          <w:sz w:val="20"/>
          <w:szCs w:val="20"/>
        </w:rPr>
        <w:t>cangrelor</w:t>
      </w:r>
      <w:proofErr w:type="spellEnd"/>
      <w:r w:rsidRPr="00377DED">
        <w:rPr>
          <w:b w:val="0"/>
          <w:sz w:val="20"/>
          <w:szCs w:val="20"/>
        </w:rPr>
        <w:t>. Midwest Platelet Conference, Lexington, KY, 2008.</w:t>
      </w:r>
    </w:p>
    <w:p w14:paraId="4227089F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sz w:val="20"/>
          <w:szCs w:val="20"/>
        </w:rPr>
        <w:t xml:space="preserve"> Kotha, J., Hill, S.N., and </w:t>
      </w:r>
      <w:r w:rsidR="00B21AA5" w:rsidRPr="00377DED">
        <w:rPr>
          <w:sz w:val="20"/>
          <w:szCs w:val="20"/>
        </w:rPr>
        <w:t xml:space="preserve">Jennings, L.K. </w:t>
      </w:r>
      <w:r w:rsidRPr="00377DED">
        <w:rPr>
          <w:b w:val="0"/>
          <w:sz w:val="20"/>
          <w:szCs w:val="20"/>
        </w:rPr>
        <w:t xml:space="preserve"> </w:t>
      </w:r>
      <w:proofErr w:type="spellStart"/>
      <w:r w:rsidRPr="00377DED">
        <w:rPr>
          <w:b w:val="0"/>
          <w:sz w:val="20"/>
          <w:szCs w:val="20"/>
        </w:rPr>
        <w:t>Tetraspanin</w:t>
      </w:r>
      <w:proofErr w:type="spellEnd"/>
      <w:r w:rsidRPr="00377DED">
        <w:rPr>
          <w:b w:val="0"/>
          <w:sz w:val="20"/>
          <w:szCs w:val="20"/>
        </w:rPr>
        <w:t xml:space="preserve"> CD9 localizes to platelet-platelet contact regions and regulates platelet aggregation and thrombus stability. Midwest Platelet Conference, Lexington, KY, 2008. </w:t>
      </w:r>
    </w:p>
    <w:p w14:paraId="6E828A36" w14:textId="77777777" w:rsidR="00926F3A" w:rsidRPr="00377DED" w:rsidRDefault="00926F3A" w:rsidP="00926F3A">
      <w:pPr>
        <w:pStyle w:val="textbold"/>
        <w:numPr>
          <w:ilvl w:val="0"/>
          <w:numId w:val="34"/>
        </w:numPr>
        <w:spacing w:before="240" w:beforeAutospacing="0"/>
        <w:rPr>
          <w:b w:val="0"/>
          <w:bCs w:val="0"/>
          <w:sz w:val="20"/>
          <w:szCs w:val="20"/>
        </w:rPr>
      </w:pPr>
      <w:r w:rsidRPr="00377DED">
        <w:rPr>
          <w:b w:val="0"/>
          <w:bCs w:val="0"/>
          <w:sz w:val="20"/>
          <w:szCs w:val="20"/>
        </w:rPr>
        <w:t xml:space="preserve"> </w:t>
      </w:r>
      <w:proofErr w:type="spellStart"/>
      <w:r w:rsidRPr="00377DED">
        <w:rPr>
          <w:b w:val="0"/>
          <w:bCs w:val="0"/>
          <w:sz w:val="20"/>
          <w:szCs w:val="20"/>
        </w:rPr>
        <w:t>Speich</w:t>
      </w:r>
      <w:proofErr w:type="spellEnd"/>
      <w:r w:rsidRPr="00377DED">
        <w:rPr>
          <w:b w:val="0"/>
          <w:bCs w:val="0"/>
          <w:sz w:val="20"/>
          <w:szCs w:val="20"/>
        </w:rPr>
        <w:t>, H.</w:t>
      </w:r>
      <w:r w:rsidR="0086791C" w:rsidRPr="00377DED">
        <w:rPr>
          <w:b w:val="0"/>
          <w:bCs w:val="0"/>
          <w:sz w:val="20"/>
          <w:szCs w:val="20"/>
        </w:rPr>
        <w:t>E.</w:t>
      </w:r>
      <w:r w:rsidRPr="00377DED">
        <w:rPr>
          <w:b w:val="0"/>
          <w:bCs w:val="0"/>
          <w:sz w:val="20"/>
          <w:szCs w:val="20"/>
        </w:rPr>
        <w:t xml:space="preserve">, </w:t>
      </w:r>
      <w:r w:rsidR="00B21AA5" w:rsidRPr="00377DED">
        <w:rPr>
          <w:bCs w:val="0"/>
          <w:sz w:val="20"/>
          <w:szCs w:val="20"/>
        </w:rPr>
        <w:t xml:space="preserve">Jennings, L.K. </w:t>
      </w:r>
      <w:r w:rsidRPr="00377DED">
        <w:rPr>
          <w:b w:val="0"/>
          <w:bCs w:val="0"/>
          <w:sz w:val="20"/>
          <w:szCs w:val="20"/>
        </w:rPr>
        <w:t xml:space="preserve"> </w:t>
      </w:r>
      <w:proofErr w:type="spellStart"/>
      <w:r w:rsidRPr="00377DED">
        <w:rPr>
          <w:b w:val="0"/>
          <w:bCs w:val="0"/>
          <w:sz w:val="20"/>
          <w:szCs w:val="20"/>
        </w:rPr>
        <w:t>Syk</w:t>
      </w:r>
      <w:proofErr w:type="spellEnd"/>
      <w:r w:rsidRPr="00377DED">
        <w:rPr>
          <w:b w:val="0"/>
          <w:bCs w:val="0"/>
          <w:sz w:val="20"/>
          <w:szCs w:val="20"/>
        </w:rPr>
        <w:t xml:space="preserve"> as a Selective Target to Reduce Shear-induced Platelet Thrombosis. Oral Presentation, AHA, New Orleans,</w:t>
      </w:r>
      <w:r w:rsidR="005D0DF4" w:rsidRPr="00377DED">
        <w:rPr>
          <w:b w:val="0"/>
          <w:bCs w:val="0"/>
          <w:sz w:val="20"/>
          <w:szCs w:val="20"/>
        </w:rPr>
        <w:t xml:space="preserve"> </w:t>
      </w:r>
      <w:r w:rsidRPr="00377DED">
        <w:rPr>
          <w:b w:val="0"/>
          <w:bCs w:val="0"/>
          <w:sz w:val="20"/>
          <w:szCs w:val="20"/>
        </w:rPr>
        <w:t>2008.</w:t>
      </w:r>
    </w:p>
    <w:p w14:paraId="20FD1A47" w14:textId="77777777" w:rsidR="00926F3A" w:rsidRPr="00377DED" w:rsidRDefault="00926F3A" w:rsidP="00926F3A">
      <w:pPr>
        <w:numPr>
          <w:ilvl w:val="0"/>
          <w:numId w:val="34"/>
        </w:numPr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H.E., Earhart, A.D., Hill, S.N.,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Kueter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>T.J., White</w:t>
      </w:r>
      <w:r w:rsidRPr="00377DED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M.M., and </w:t>
      </w:r>
      <w:r w:rsidR="00B21AA5"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Jennings, L.K. </w:t>
      </w:r>
      <w:r w:rsidR="00021E72" w:rsidRPr="00377D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Platelet aggregation reversal by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-IIIa antagonists: Dependence upon agonist and aggregate age. ISTH, Boston, 2009. </w:t>
      </w:r>
    </w:p>
    <w:p w14:paraId="28E5D58F" w14:textId="77777777" w:rsidR="00926F3A" w:rsidRPr="00377DED" w:rsidRDefault="00926F3A" w:rsidP="00926F3A">
      <w:pPr>
        <w:numPr>
          <w:ilvl w:val="0"/>
          <w:numId w:val="34"/>
        </w:numPr>
        <w:spacing w:before="240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, H.E.,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Caughran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, J.D., Lands, </w:t>
      </w:r>
      <w:r w:rsidR="005D0DF4" w:rsidRPr="00377DED">
        <w:rPr>
          <w:rFonts w:ascii="Arial" w:hAnsi="Arial" w:cs="Arial"/>
          <w:bCs/>
          <w:color w:val="000000"/>
          <w:sz w:val="20"/>
          <w:szCs w:val="20"/>
        </w:rPr>
        <w:t xml:space="preserve">L.T., </w:t>
      </w:r>
      <w:r w:rsidR="00B21AA5"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Jennings, L.K. </w:t>
      </w:r>
      <w:r w:rsidR="005D0DF4" w:rsidRPr="00377DED">
        <w:rPr>
          <w:rFonts w:ascii="Arial" w:hAnsi="Arial" w:cs="Arial"/>
          <w:bCs/>
          <w:color w:val="000000"/>
          <w:sz w:val="20"/>
          <w:szCs w:val="20"/>
        </w:rPr>
        <w:t xml:space="preserve"> Dispersal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of platelet aggregates by P2Y12 antagonist ARC-69931MX. ISTH, Boston, 2009. </w:t>
      </w:r>
    </w:p>
    <w:p w14:paraId="143E9888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406E5B1E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bCs/>
          <w:color w:val="000000"/>
          <w:sz w:val="20"/>
          <w:szCs w:val="20"/>
        </w:rPr>
      </w:pPr>
      <w:r w:rsidRPr="00377DED">
        <w:rPr>
          <w:rFonts w:ascii="Arial" w:hAnsi="Arial" w:cs="Arial"/>
          <w:color w:val="000000"/>
          <w:sz w:val="20"/>
          <w:szCs w:val="20"/>
        </w:rPr>
        <w:t xml:space="preserve"> Kotha, J., Hill, S.N., </w:t>
      </w:r>
      <w:proofErr w:type="spellStart"/>
      <w:r w:rsidRPr="00377DED">
        <w:rPr>
          <w:rFonts w:ascii="Arial" w:hAnsi="Arial" w:cs="Arial"/>
          <w:color w:val="000000"/>
          <w:sz w:val="20"/>
          <w:szCs w:val="20"/>
        </w:rPr>
        <w:t>Grgurevich</w:t>
      </w:r>
      <w:proofErr w:type="spellEnd"/>
      <w:r w:rsidRPr="00377D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color w:val="000000"/>
          <w:sz w:val="20"/>
          <w:szCs w:val="20"/>
        </w:rPr>
        <w:t xml:space="preserve">S., Cholera, S. </w:t>
      </w:r>
      <w:r w:rsidR="00B21AA5" w:rsidRPr="00377DED">
        <w:rPr>
          <w:rFonts w:ascii="Arial" w:hAnsi="Arial" w:cs="Arial"/>
          <w:b/>
          <w:bCs/>
          <w:color w:val="000000"/>
          <w:sz w:val="20"/>
          <w:szCs w:val="20"/>
        </w:rPr>
        <w:t xml:space="preserve">Jennings, L.K. </w:t>
      </w:r>
      <w:r w:rsidRPr="00377DED">
        <w:rPr>
          <w:rFonts w:ascii="Arial" w:hAnsi="Arial" w:cs="Arial"/>
          <w:bCs/>
          <w:color w:val="000000"/>
          <w:sz w:val="20"/>
          <w:szCs w:val="20"/>
        </w:rPr>
        <w:t xml:space="preserve"> CD9</w:t>
      </w:r>
      <w:r w:rsidR="005D0DF4" w:rsidRPr="00377DE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D0DF4" w:rsidRPr="00377DED">
        <w:rPr>
          <w:rFonts w:ascii="Arial" w:hAnsi="Arial" w:cs="Arial"/>
          <w:bCs/>
          <w:color w:val="000000"/>
          <w:sz w:val="20"/>
          <w:szCs w:val="20"/>
        </w:rPr>
        <w:t>tetraspanin</w:t>
      </w:r>
      <w:proofErr w:type="spellEnd"/>
      <w:r w:rsidR="005D0DF4" w:rsidRPr="00377DED">
        <w:rPr>
          <w:rFonts w:ascii="Arial" w:hAnsi="Arial" w:cs="Arial"/>
          <w:bCs/>
          <w:color w:val="000000"/>
          <w:sz w:val="20"/>
          <w:szCs w:val="20"/>
        </w:rPr>
        <w:t xml:space="preserve"> is a repressor of </w:t>
      </w:r>
      <w:proofErr w:type="spellStart"/>
      <w:r w:rsidRPr="00377DED">
        <w:rPr>
          <w:rFonts w:ascii="Arial" w:hAnsi="Arial" w:cs="Arial"/>
          <w:bCs/>
          <w:color w:val="000000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bCs/>
          <w:color w:val="000000"/>
          <w:sz w:val="20"/>
          <w:szCs w:val="20"/>
        </w:rPr>
        <w:t>-IIIa activation. ISTH, Boston, 2009.</w:t>
      </w:r>
    </w:p>
    <w:p w14:paraId="64AA7333" w14:textId="77777777" w:rsidR="00926F3A" w:rsidRPr="00377DED" w:rsidRDefault="00926F3A" w:rsidP="00926F3A">
      <w:pPr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14:paraId="7A125B8B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bCs/>
          <w:color w:val="000000"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 Gibson, C.M., Mega, J.,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>Jennings, L.K.</w:t>
      </w:r>
      <w:r w:rsidRPr="00377DE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Braunwald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E., Sun, X., Plotnikov, A.N.,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Zolynas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, R.,</w:t>
      </w:r>
      <w:r w:rsidR="005D0DF4" w:rsidRPr="00377DED">
        <w:rPr>
          <w:rFonts w:ascii="Arial" w:hAnsi="Arial" w:cs="Arial"/>
          <w:bCs/>
          <w:sz w:val="20"/>
          <w:szCs w:val="20"/>
        </w:rPr>
        <w:t xml:space="preserve"> Lee, </w:t>
      </w:r>
      <w:r w:rsidRPr="00377DED">
        <w:rPr>
          <w:rFonts w:ascii="Arial" w:hAnsi="Arial" w:cs="Arial"/>
          <w:bCs/>
          <w:sz w:val="20"/>
          <w:szCs w:val="20"/>
        </w:rPr>
        <w:t xml:space="preserve">M.,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Notani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, R., Misselwitz, F., Peters, G., and Burton</w:t>
      </w:r>
      <w:r w:rsidRPr="00377DED">
        <w:rPr>
          <w:rFonts w:ascii="Arial" w:hAnsi="Arial" w:cs="Arial"/>
          <w:bCs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bCs/>
          <w:sz w:val="20"/>
          <w:szCs w:val="20"/>
        </w:rPr>
        <w:t xml:space="preserve">P. </w:t>
      </w:r>
      <w:r w:rsidRPr="00377DED">
        <w:rPr>
          <w:rFonts w:ascii="Arial" w:hAnsi="Arial" w:cs="Arial"/>
          <w:bCs/>
          <w:sz w:val="20"/>
          <w:szCs w:val="20"/>
          <w:lang w:val="en-AU"/>
        </w:rPr>
        <w:t xml:space="preserve">Effect of </w:t>
      </w:r>
      <w:r w:rsidR="00B30C18" w:rsidRPr="00377DED">
        <w:rPr>
          <w:rFonts w:ascii="Arial" w:hAnsi="Arial" w:cs="Arial"/>
          <w:bCs/>
          <w:sz w:val="20"/>
          <w:szCs w:val="20"/>
          <w:lang w:val="en-AU"/>
        </w:rPr>
        <w:t>r</w:t>
      </w:r>
      <w:r w:rsidRPr="00377DED">
        <w:rPr>
          <w:rFonts w:ascii="Arial" w:hAnsi="Arial" w:cs="Arial"/>
          <w:bCs/>
          <w:sz w:val="20"/>
          <w:szCs w:val="20"/>
          <w:lang w:val="en-AU"/>
        </w:rPr>
        <w:t xml:space="preserve">ivaroxaban on F1.2 concentration in patients with acute coronary syndrome: An </w:t>
      </w:r>
      <w:r w:rsidR="005D0DF4" w:rsidRPr="00377DED">
        <w:rPr>
          <w:rFonts w:ascii="Arial" w:hAnsi="Arial" w:cs="Arial"/>
          <w:bCs/>
          <w:sz w:val="20"/>
          <w:szCs w:val="20"/>
          <w:lang w:val="en-AU"/>
        </w:rPr>
        <w:t xml:space="preserve">ATLAS ACS TIMI 46 </w:t>
      </w:r>
      <w:proofErr w:type="spellStart"/>
      <w:r w:rsidR="005D0DF4" w:rsidRPr="00377DED">
        <w:rPr>
          <w:rFonts w:ascii="Arial" w:hAnsi="Arial" w:cs="Arial"/>
          <w:bCs/>
          <w:sz w:val="20"/>
          <w:szCs w:val="20"/>
          <w:lang w:val="en-AU"/>
        </w:rPr>
        <w:t>substudy</w:t>
      </w:r>
      <w:proofErr w:type="spellEnd"/>
      <w:r w:rsidR="005D0DF4" w:rsidRPr="00377DED">
        <w:rPr>
          <w:rFonts w:ascii="Arial" w:hAnsi="Arial" w:cs="Arial"/>
          <w:bCs/>
          <w:sz w:val="20"/>
          <w:szCs w:val="20"/>
          <w:lang w:val="en-AU"/>
        </w:rPr>
        <w:t>. AHA</w:t>
      </w:r>
      <w:r w:rsidRPr="00377DED">
        <w:rPr>
          <w:rFonts w:ascii="Arial" w:hAnsi="Arial" w:cs="Arial"/>
          <w:bCs/>
          <w:sz w:val="20"/>
          <w:szCs w:val="20"/>
          <w:lang w:val="en-AU"/>
        </w:rPr>
        <w:t>, 2009.</w:t>
      </w:r>
    </w:p>
    <w:p w14:paraId="2D4ED28B" w14:textId="77777777" w:rsidR="00926F3A" w:rsidRPr="00377DED" w:rsidRDefault="00926F3A" w:rsidP="00926F3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3EFD977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Gibson, C.M., Mega, J., </w:t>
      </w:r>
      <w:r w:rsidR="00B21AA5" w:rsidRPr="00377DED">
        <w:rPr>
          <w:rFonts w:ascii="Arial" w:hAnsi="Arial" w:cs="Arial"/>
          <w:b/>
          <w:bCs/>
          <w:sz w:val="20"/>
          <w:szCs w:val="20"/>
        </w:rPr>
        <w:t xml:space="preserve">Jennings, L.K. </w:t>
      </w:r>
      <w:r w:rsidRPr="00377DE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Braunwald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E., Sun, X., Plotnikov, A.N.,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Zolynas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R., Lee,  M.,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Notani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>, R., Misselwitz, F., Peters, G., and Burton</w:t>
      </w:r>
      <w:r w:rsidRPr="00377DED">
        <w:rPr>
          <w:rFonts w:ascii="Arial" w:hAnsi="Arial" w:cs="Arial"/>
          <w:bCs/>
          <w:sz w:val="20"/>
          <w:szCs w:val="20"/>
          <w:vertAlign w:val="superscript"/>
        </w:rPr>
        <w:t xml:space="preserve">, </w:t>
      </w:r>
      <w:r w:rsidRPr="00377DED">
        <w:rPr>
          <w:rFonts w:ascii="Arial" w:hAnsi="Arial" w:cs="Arial"/>
          <w:bCs/>
          <w:sz w:val="20"/>
          <w:szCs w:val="20"/>
        </w:rPr>
        <w:t>P.</w:t>
      </w:r>
      <w:r w:rsidRPr="00377DED">
        <w:rPr>
          <w:rFonts w:ascii="Arial" w:hAnsi="Arial" w:cs="Arial"/>
          <w:sz w:val="20"/>
          <w:szCs w:val="20"/>
        </w:rPr>
        <w:t xml:space="preserve"> </w:t>
      </w:r>
      <w:r w:rsidRPr="00377DED">
        <w:rPr>
          <w:rFonts w:ascii="Arial" w:hAnsi="Arial" w:cs="Arial"/>
          <w:bCs/>
          <w:sz w:val="20"/>
          <w:szCs w:val="20"/>
          <w:lang w:val="en-AU"/>
        </w:rPr>
        <w:t xml:space="preserve">Effect of </w:t>
      </w:r>
      <w:r w:rsidR="00B30C18" w:rsidRPr="00377DED">
        <w:rPr>
          <w:rFonts w:ascii="Arial" w:hAnsi="Arial" w:cs="Arial"/>
          <w:bCs/>
          <w:sz w:val="20"/>
          <w:szCs w:val="20"/>
          <w:lang w:val="en-AU"/>
        </w:rPr>
        <w:t>r</w:t>
      </w:r>
      <w:r w:rsidRPr="00377DED">
        <w:rPr>
          <w:rFonts w:ascii="Arial" w:hAnsi="Arial" w:cs="Arial"/>
          <w:bCs/>
          <w:sz w:val="20"/>
          <w:szCs w:val="20"/>
          <w:lang w:val="en-AU"/>
        </w:rPr>
        <w:t xml:space="preserve">ivaroxaban on prothrombin time and prothrombinase </w:t>
      </w:r>
      <w:r w:rsidR="00B30C18" w:rsidRPr="00377DED">
        <w:rPr>
          <w:rFonts w:ascii="Arial" w:hAnsi="Arial" w:cs="Arial"/>
          <w:bCs/>
          <w:sz w:val="20"/>
          <w:szCs w:val="20"/>
          <w:lang w:val="en-AU"/>
        </w:rPr>
        <w:t>i</w:t>
      </w:r>
      <w:r w:rsidRPr="00377DED">
        <w:rPr>
          <w:rFonts w:ascii="Arial" w:hAnsi="Arial" w:cs="Arial"/>
          <w:bCs/>
          <w:sz w:val="20"/>
          <w:szCs w:val="20"/>
          <w:lang w:val="en-AU"/>
        </w:rPr>
        <w:t xml:space="preserve">nduced clotting time in patients with acute coronary syndrome: An ATLAS ACS TIMI 46 </w:t>
      </w:r>
      <w:proofErr w:type="spellStart"/>
      <w:r w:rsidRPr="00377DED">
        <w:rPr>
          <w:rFonts w:ascii="Arial" w:hAnsi="Arial" w:cs="Arial"/>
          <w:bCs/>
          <w:sz w:val="20"/>
          <w:szCs w:val="20"/>
          <w:lang w:val="en-AU"/>
        </w:rPr>
        <w:t>substudy</w:t>
      </w:r>
      <w:proofErr w:type="spellEnd"/>
      <w:r w:rsidRPr="00377DED">
        <w:rPr>
          <w:rFonts w:ascii="Arial" w:hAnsi="Arial" w:cs="Arial"/>
          <w:bCs/>
          <w:sz w:val="20"/>
          <w:szCs w:val="20"/>
          <w:lang w:val="en-AU"/>
        </w:rPr>
        <w:t>. AHA 2009.</w:t>
      </w:r>
    </w:p>
    <w:p w14:paraId="63768232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546D9B71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t>Caughran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A., Henderson K., </w:t>
      </w: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H.E., </w:t>
      </w:r>
      <w:r w:rsidRPr="00377DED">
        <w:rPr>
          <w:rFonts w:ascii="Arial" w:hAnsi="Arial" w:cs="Arial"/>
          <w:b/>
          <w:sz w:val="20"/>
          <w:szCs w:val="20"/>
        </w:rPr>
        <w:t>Jennings L.K</w:t>
      </w:r>
      <w:r w:rsidRPr="00377DED">
        <w:rPr>
          <w:rFonts w:ascii="Arial" w:hAnsi="Arial" w:cs="Arial"/>
          <w:sz w:val="20"/>
          <w:szCs w:val="20"/>
        </w:rPr>
        <w:t>. Effects of P2Y12 Blockade on Platelet Aggregate Stability.  Alpha Omega Alpha – St. Jude Children’s Research Hospital Lectureship and Medical Student Poster Session, Memphis, 2009.</w:t>
      </w:r>
    </w:p>
    <w:p w14:paraId="0BF131BE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3F0E0AE2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H.E., Earhart A.D., Hill S.N., </w:t>
      </w:r>
      <w:proofErr w:type="spellStart"/>
      <w:r w:rsidRPr="00377DED">
        <w:rPr>
          <w:rFonts w:ascii="Arial" w:hAnsi="Arial" w:cs="Arial"/>
          <w:sz w:val="20"/>
          <w:szCs w:val="20"/>
        </w:rPr>
        <w:t>Kueter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T.J., White M.M., </w:t>
      </w:r>
      <w:r w:rsidRPr="00377DED">
        <w:rPr>
          <w:rFonts w:ascii="Arial" w:hAnsi="Arial" w:cs="Arial"/>
          <w:b/>
          <w:sz w:val="20"/>
          <w:szCs w:val="20"/>
        </w:rPr>
        <w:t>Jennings L.K</w:t>
      </w:r>
      <w:r w:rsidRPr="00377DED">
        <w:rPr>
          <w:rFonts w:ascii="Arial" w:hAnsi="Arial" w:cs="Arial"/>
          <w:sz w:val="20"/>
          <w:szCs w:val="20"/>
        </w:rPr>
        <w:t xml:space="preserve">.  Platelet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ggregate </w:t>
      </w:r>
      <w:r w:rsidR="00B30C18" w:rsidRPr="00377DED">
        <w:rPr>
          <w:rFonts w:ascii="Arial" w:hAnsi="Arial" w:cs="Arial"/>
          <w:sz w:val="20"/>
          <w:szCs w:val="20"/>
        </w:rPr>
        <w:t>r</w:t>
      </w:r>
      <w:r w:rsidRPr="00377DED">
        <w:rPr>
          <w:rFonts w:ascii="Arial" w:hAnsi="Arial" w:cs="Arial"/>
          <w:sz w:val="20"/>
          <w:szCs w:val="20"/>
        </w:rPr>
        <w:t xml:space="preserve">eversal by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ntagonists: Dependence on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gonist and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ggregate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>ge.  2nd Annual UTHSC Postdoctoral Research Day, Memphis, 2009.</w:t>
      </w:r>
    </w:p>
    <w:p w14:paraId="18C4572C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3F50E902" w14:textId="77777777" w:rsidR="00926F3A" w:rsidRPr="00377DED" w:rsidRDefault="00B21AA5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26F3A" w:rsidRPr="00377DED">
        <w:rPr>
          <w:rFonts w:ascii="Arial" w:hAnsi="Arial" w:cs="Arial"/>
          <w:sz w:val="20"/>
          <w:szCs w:val="20"/>
        </w:rPr>
        <w:t xml:space="preserve">, Kotha, J., Herr, M. CD9 </w:t>
      </w:r>
      <w:r w:rsidR="00B30C18" w:rsidRPr="00377DED">
        <w:rPr>
          <w:rFonts w:ascii="Arial" w:hAnsi="Arial" w:cs="Arial"/>
          <w:sz w:val="20"/>
          <w:szCs w:val="20"/>
        </w:rPr>
        <w:t>r</w:t>
      </w:r>
      <w:r w:rsidR="00926F3A" w:rsidRPr="00377DED">
        <w:rPr>
          <w:rFonts w:ascii="Arial" w:hAnsi="Arial" w:cs="Arial"/>
          <w:sz w:val="20"/>
          <w:szCs w:val="20"/>
        </w:rPr>
        <w:t xml:space="preserve">egulates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="00926F3A" w:rsidRPr="00377DED">
        <w:rPr>
          <w:rFonts w:ascii="Arial" w:hAnsi="Arial" w:cs="Arial"/>
          <w:sz w:val="20"/>
          <w:szCs w:val="20"/>
        </w:rPr>
        <w:t xml:space="preserve">rterial </w:t>
      </w:r>
      <w:r w:rsidR="00B30C18" w:rsidRPr="00377DED">
        <w:rPr>
          <w:rFonts w:ascii="Arial" w:hAnsi="Arial" w:cs="Arial"/>
          <w:sz w:val="20"/>
          <w:szCs w:val="20"/>
        </w:rPr>
        <w:t>s</w:t>
      </w:r>
      <w:r w:rsidR="00926F3A" w:rsidRPr="00377DED">
        <w:rPr>
          <w:rFonts w:ascii="Arial" w:hAnsi="Arial" w:cs="Arial"/>
          <w:sz w:val="20"/>
          <w:szCs w:val="20"/>
        </w:rPr>
        <w:t xml:space="preserve">mooth </w:t>
      </w:r>
      <w:r w:rsidR="00B30C18" w:rsidRPr="00377DED">
        <w:rPr>
          <w:rFonts w:ascii="Arial" w:hAnsi="Arial" w:cs="Arial"/>
          <w:sz w:val="20"/>
          <w:szCs w:val="20"/>
        </w:rPr>
        <w:t>m</w:t>
      </w:r>
      <w:r w:rsidR="00926F3A" w:rsidRPr="00377DED">
        <w:rPr>
          <w:rFonts w:ascii="Arial" w:hAnsi="Arial" w:cs="Arial"/>
          <w:sz w:val="20"/>
          <w:szCs w:val="20"/>
        </w:rPr>
        <w:t xml:space="preserve">uscle </w:t>
      </w:r>
      <w:r w:rsidR="00B30C18" w:rsidRPr="00377DED">
        <w:rPr>
          <w:rFonts w:ascii="Arial" w:hAnsi="Arial" w:cs="Arial"/>
          <w:sz w:val="20"/>
          <w:szCs w:val="20"/>
        </w:rPr>
        <w:t>c</w:t>
      </w:r>
      <w:r w:rsidR="00926F3A" w:rsidRPr="00377DED">
        <w:rPr>
          <w:rFonts w:ascii="Arial" w:hAnsi="Arial" w:cs="Arial"/>
          <w:sz w:val="20"/>
          <w:szCs w:val="20"/>
        </w:rPr>
        <w:t xml:space="preserve">ell </w:t>
      </w:r>
      <w:r w:rsidR="00B30C18" w:rsidRPr="00377DED">
        <w:rPr>
          <w:rFonts w:ascii="Arial" w:hAnsi="Arial" w:cs="Arial"/>
          <w:sz w:val="20"/>
          <w:szCs w:val="20"/>
        </w:rPr>
        <w:t>m</w:t>
      </w:r>
      <w:r w:rsidR="00926F3A" w:rsidRPr="00377DED">
        <w:rPr>
          <w:rFonts w:ascii="Arial" w:hAnsi="Arial" w:cs="Arial"/>
          <w:sz w:val="20"/>
          <w:szCs w:val="20"/>
        </w:rPr>
        <w:t xml:space="preserve">orphology and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="00926F3A" w:rsidRPr="00377DED">
        <w:rPr>
          <w:rFonts w:ascii="Arial" w:hAnsi="Arial" w:cs="Arial"/>
          <w:sz w:val="20"/>
          <w:szCs w:val="20"/>
        </w:rPr>
        <w:t xml:space="preserve">lters </w:t>
      </w:r>
      <w:r w:rsidR="00B30C18" w:rsidRPr="00377DED">
        <w:rPr>
          <w:rFonts w:ascii="Arial" w:hAnsi="Arial" w:cs="Arial"/>
          <w:sz w:val="20"/>
          <w:szCs w:val="20"/>
        </w:rPr>
        <w:t>c</w:t>
      </w:r>
      <w:r w:rsidR="00926F3A" w:rsidRPr="00377DED">
        <w:rPr>
          <w:rFonts w:ascii="Arial" w:hAnsi="Arial" w:cs="Arial"/>
          <w:sz w:val="20"/>
          <w:szCs w:val="20"/>
        </w:rPr>
        <w:t xml:space="preserve">ontractile </w:t>
      </w:r>
      <w:r w:rsidR="00B30C18" w:rsidRPr="00377DED">
        <w:rPr>
          <w:rFonts w:ascii="Arial" w:hAnsi="Arial" w:cs="Arial"/>
          <w:sz w:val="20"/>
          <w:szCs w:val="20"/>
        </w:rPr>
        <w:t>p</w:t>
      </w:r>
      <w:r w:rsidR="00926F3A" w:rsidRPr="00377DED">
        <w:rPr>
          <w:rFonts w:ascii="Arial" w:hAnsi="Arial" w:cs="Arial"/>
          <w:sz w:val="20"/>
          <w:szCs w:val="20"/>
        </w:rPr>
        <w:t xml:space="preserve">rotein and MMP-9 </w:t>
      </w:r>
      <w:r w:rsidR="00B30C18" w:rsidRPr="00377DED">
        <w:rPr>
          <w:rFonts w:ascii="Arial" w:hAnsi="Arial" w:cs="Arial"/>
          <w:sz w:val="20"/>
          <w:szCs w:val="20"/>
        </w:rPr>
        <w:t>e</w:t>
      </w:r>
      <w:r w:rsidR="00926F3A" w:rsidRPr="00377DED">
        <w:rPr>
          <w:rFonts w:ascii="Arial" w:hAnsi="Arial" w:cs="Arial"/>
          <w:sz w:val="20"/>
          <w:szCs w:val="20"/>
        </w:rPr>
        <w:t>xpression. AHA, Chicago, 2010.</w:t>
      </w:r>
    </w:p>
    <w:p w14:paraId="1E07CA25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2BE2ADCE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377DED">
        <w:rPr>
          <w:rFonts w:ascii="Arial" w:hAnsi="Arial" w:cs="Arial"/>
          <w:sz w:val="20"/>
          <w:szCs w:val="20"/>
        </w:rPr>
        <w:lastRenderedPageBreak/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H.E., </w:t>
      </w:r>
      <w:proofErr w:type="spellStart"/>
      <w:r w:rsidRPr="00377DED">
        <w:rPr>
          <w:rFonts w:ascii="Arial" w:hAnsi="Arial" w:cs="Arial"/>
          <w:sz w:val="20"/>
          <w:szCs w:val="20"/>
        </w:rPr>
        <w:t>Caughran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 J., Lands L., and </w:t>
      </w:r>
      <w:r w:rsidRPr="00377DED">
        <w:rPr>
          <w:rFonts w:ascii="Arial" w:hAnsi="Arial" w:cs="Arial"/>
          <w:b/>
          <w:sz w:val="20"/>
          <w:szCs w:val="20"/>
        </w:rPr>
        <w:t>Jennings</w:t>
      </w:r>
      <w:r w:rsidR="00B21AA5" w:rsidRPr="00377DED">
        <w:rPr>
          <w:rFonts w:ascii="Arial" w:hAnsi="Arial" w:cs="Arial"/>
          <w:b/>
          <w:sz w:val="20"/>
          <w:szCs w:val="20"/>
        </w:rPr>
        <w:t>,</w:t>
      </w:r>
      <w:r w:rsidRPr="00377DED">
        <w:rPr>
          <w:rFonts w:ascii="Arial" w:hAnsi="Arial" w:cs="Arial"/>
          <w:b/>
          <w:sz w:val="20"/>
          <w:szCs w:val="20"/>
        </w:rPr>
        <w:t xml:space="preserve"> L.K.</w:t>
      </w:r>
      <w:r w:rsidRPr="00377DED">
        <w:rPr>
          <w:rFonts w:ascii="Arial" w:hAnsi="Arial" w:cs="Arial"/>
          <w:sz w:val="20"/>
          <w:szCs w:val="20"/>
        </w:rPr>
        <w:t xml:space="preserve">  Dispersal of </w:t>
      </w:r>
      <w:r w:rsidR="00B30C18" w:rsidRPr="00377DED">
        <w:rPr>
          <w:rFonts w:ascii="Arial" w:hAnsi="Arial" w:cs="Arial"/>
          <w:sz w:val="20"/>
          <w:szCs w:val="20"/>
        </w:rPr>
        <w:t>p</w:t>
      </w:r>
      <w:r w:rsidRPr="00377DED">
        <w:rPr>
          <w:rFonts w:ascii="Arial" w:hAnsi="Arial" w:cs="Arial"/>
          <w:sz w:val="20"/>
          <w:szCs w:val="20"/>
        </w:rPr>
        <w:t xml:space="preserve">reformed </w:t>
      </w:r>
      <w:r w:rsidR="00B30C18" w:rsidRPr="00377DED">
        <w:rPr>
          <w:rFonts w:ascii="Arial" w:hAnsi="Arial" w:cs="Arial"/>
          <w:sz w:val="20"/>
          <w:szCs w:val="20"/>
        </w:rPr>
        <w:t>p</w:t>
      </w:r>
      <w:r w:rsidRPr="00377DED">
        <w:rPr>
          <w:rFonts w:ascii="Arial" w:hAnsi="Arial" w:cs="Arial"/>
          <w:sz w:val="20"/>
          <w:szCs w:val="20"/>
        </w:rPr>
        <w:t xml:space="preserve">latelet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ggregates by the P2Y12 </w:t>
      </w:r>
      <w:r w:rsidR="00B30C18" w:rsidRPr="00377DED">
        <w:rPr>
          <w:rFonts w:ascii="Arial" w:hAnsi="Arial" w:cs="Arial"/>
          <w:sz w:val="20"/>
          <w:szCs w:val="20"/>
        </w:rPr>
        <w:t>a</w:t>
      </w:r>
      <w:r w:rsidRPr="00377DED">
        <w:rPr>
          <w:rFonts w:ascii="Arial" w:hAnsi="Arial" w:cs="Arial"/>
          <w:sz w:val="20"/>
          <w:szCs w:val="20"/>
        </w:rPr>
        <w:t xml:space="preserve">ntagonist </w:t>
      </w:r>
      <w:proofErr w:type="spellStart"/>
      <w:r w:rsidR="00B30C18" w:rsidRPr="00377DED">
        <w:rPr>
          <w:rFonts w:ascii="Arial" w:hAnsi="Arial" w:cs="Arial"/>
          <w:sz w:val="20"/>
          <w:szCs w:val="20"/>
        </w:rPr>
        <w:t>c</w:t>
      </w:r>
      <w:r w:rsidRPr="00377DED">
        <w:rPr>
          <w:rFonts w:ascii="Arial" w:hAnsi="Arial" w:cs="Arial"/>
          <w:sz w:val="20"/>
          <w:szCs w:val="20"/>
        </w:rPr>
        <w:t>angrelor</w:t>
      </w:r>
      <w:proofErr w:type="spellEnd"/>
      <w:r w:rsidRPr="00377DED">
        <w:rPr>
          <w:rFonts w:ascii="Arial" w:hAnsi="Arial" w:cs="Arial"/>
          <w:sz w:val="20"/>
          <w:szCs w:val="20"/>
        </w:rPr>
        <w:t>.  Alpha Omega Alpha – St. Jude Children’s Research Hospital Lectureship and Medical Student Poster Session, Memphis, 2011.</w:t>
      </w:r>
    </w:p>
    <w:p w14:paraId="323292CD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59368994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Jennings, J.A., </w:t>
      </w: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H.E.,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</w:t>
      </w:r>
      <w:proofErr w:type="gramStart"/>
      <w:r w:rsidR="00B21AA5" w:rsidRPr="00377DED">
        <w:rPr>
          <w:rFonts w:ascii="Arial" w:hAnsi="Arial" w:cs="Arial"/>
          <w:b/>
          <w:sz w:val="20"/>
          <w:szCs w:val="20"/>
        </w:rPr>
        <w:t xml:space="preserve">L.K. </w:t>
      </w:r>
      <w:r w:rsidRPr="00377DED">
        <w:rPr>
          <w:rFonts w:ascii="Arial" w:hAnsi="Arial" w:cs="Arial"/>
          <w:sz w:val="20"/>
          <w:szCs w:val="20"/>
        </w:rPr>
        <w:t>,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 Noel, S.P., Bumgardner, J.D., Haggard, W.O. Effects of Local Delivery of Antibiotics from Chitosan Constructs on Hemostasis.  Annual Meeting of the Society for Biomaterials, Orlando, 2011.</w:t>
      </w:r>
    </w:p>
    <w:p w14:paraId="1C48DB11" w14:textId="77777777" w:rsidR="00926F3A" w:rsidRPr="00377DED" w:rsidRDefault="00926F3A" w:rsidP="00926F3A">
      <w:pPr>
        <w:ind w:left="360"/>
        <w:rPr>
          <w:rFonts w:ascii="Arial" w:hAnsi="Arial" w:cs="Arial"/>
          <w:sz w:val="20"/>
          <w:szCs w:val="20"/>
        </w:rPr>
      </w:pPr>
    </w:p>
    <w:p w14:paraId="3208EF06" w14:textId="77777777" w:rsidR="00926F3A" w:rsidRPr="00377DED" w:rsidRDefault="00926F3A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DED">
        <w:rPr>
          <w:rFonts w:ascii="Arial" w:hAnsi="Arial" w:cs="Arial"/>
          <w:sz w:val="20"/>
          <w:szCs w:val="20"/>
        </w:rPr>
        <w:t>Speich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H.E., Lands, L.T., Furman, R.R., Moodie, G.D., </w:t>
      </w:r>
      <w:r w:rsidR="00B21AA5" w:rsidRPr="00377DED">
        <w:rPr>
          <w:rFonts w:ascii="Arial" w:hAnsi="Arial" w:cs="Arial"/>
          <w:b/>
          <w:sz w:val="20"/>
          <w:szCs w:val="20"/>
        </w:rPr>
        <w:t xml:space="preserve">Jennings, L.K. </w:t>
      </w:r>
      <w:r w:rsidRPr="00377DED">
        <w:rPr>
          <w:rFonts w:ascii="Arial" w:hAnsi="Arial" w:cs="Arial"/>
          <w:sz w:val="20"/>
          <w:szCs w:val="20"/>
        </w:rPr>
        <w:t xml:space="preserve"> Local concentrations of </w:t>
      </w:r>
      <w:proofErr w:type="spellStart"/>
      <w:r w:rsidRPr="00377DED">
        <w:rPr>
          <w:rFonts w:ascii="Arial" w:hAnsi="Arial" w:cs="Arial"/>
          <w:sz w:val="20"/>
          <w:szCs w:val="20"/>
        </w:rPr>
        <w:t>GPIIb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-IIIa antagonists intensifies platelet thrombus instability.  AHA, Orlando, 2011. </w:t>
      </w:r>
    </w:p>
    <w:p w14:paraId="1BC67679" w14:textId="77777777" w:rsidR="00926F3A" w:rsidRPr="00377DED" w:rsidRDefault="00926F3A" w:rsidP="00926F3A">
      <w:pPr>
        <w:pStyle w:val="ListParagraph"/>
        <w:rPr>
          <w:rFonts w:ascii="Arial" w:hAnsi="Arial" w:cs="Arial"/>
          <w:sz w:val="20"/>
          <w:szCs w:val="20"/>
        </w:rPr>
      </w:pPr>
    </w:p>
    <w:p w14:paraId="27BBC9C3" w14:textId="77777777" w:rsidR="00926F3A" w:rsidRPr="00377DED" w:rsidRDefault="00B21AA5" w:rsidP="00926F3A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6028F">
        <w:rPr>
          <w:rFonts w:ascii="Arial" w:hAnsi="Arial" w:cs="Arial"/>
          <w:b/>
          <w:sz w:val="20"/>
          <w:szCs w:val="20"/>
        </w:rPr>
        <w:t>,</w:t>
      </w:r>
      <w:r w:rsidR="00926F3A" w:rsidRPr="00377DED">
        <w:rPr>
          <w:rFonts w:ascii="Arial" w:hAnsi="Arial" w:cs="Arial"/>
          <w:sz w:val="20"/>
          <w:szCs w:val="20"/>
        </w:rPr>
        <w:t xml:space="preserve"> White, M.M., Cholera, S., and Tyagi, A., Reversible blockade of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-IIIa reduces platelet storage lesions. ISTH, Amsterdam, 2013.</w:t>
      </w:r>
    </w:p>
    <w:p w14:paraId="6A381474" w14:textId="77777777" w:rsidR="00926F3A" w:rsidRPr="00377DED" w:rsidRDefault="00926F3A" w:rsidP="00926F3A">
      <w:pPr>
        <w:pStyle w:val="ListParagraph"/>
        <w:rPr>
          <w:rFonts w:ascii="Arial" w:hAnsi="Arial" w:cs="Arial"/>
          <w:sz w:val="20"/>
          <w:szCs w:val="20"/>
        </w:rPr>
      </w:pPr>
    </w:p>
    <w:p w14:paraId="0475A573" w14:textId="77777777" w:rsidR="00AB59EF" w:rsidRPr="00377DED" w:rsidRDefault="00B21AA5" w:rsidP="00AB59EF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96028F">
        <w:rPr>
          <w:rFonts w:ascii="Arial" w:hAnsi="Arial" w:cs="Arial"/>
          <w:b/>
          <w:sz w:val="20"/>
          <w:szCs w:val="20"/>
        </w:rPr>
        <w:t xml:space="preserve">, </w:t>
      </w:r>
      <w:r w:rsidR="00926F3A" w:rsidRPr="00377DED">
        <w:rPr>
          <w:rFonts w:ascii="Arial" w:hAnsi="Arial" w:cs="Arial"/>
          <w:sz w:val="20"/>
          <w:szCs w:val="20"/>
        </w:rPr>
        <w:t xml:space="preserve">Hill, S., Herr, M.,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Grgurevich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, S., and Kotha, J.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Tetraspanin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 xml:space="preserve"> CD9 negatively regulates thrombus</w:t>
      </w:r>
      <w:r w:rsidR="003F3B1B" w:rsidRPr="00377DED">
        <w:rPr>
          <w:rFonts w:ascii="Arial" w:hAnsi="Arial" w:cs="Arial"/>
          <w:sz w:val="20"/>
          <w:szCs w:val="20"/>
        </w:rPr>
        <w:t xml:space="preserve"> </w:t>
      </w:r>
      <w:r w:rsidR="00926F3A" w:rsidRPr="00377DED">
        <w:rPr>
          <w:rFonts w:ascii="Arial" w:hAnsi="Arial" w:cs="Arial"/>
          <w:sz w:val="20"/>
          <w:szCs w:val="20"/>
        </w:rPr>
        <w:t xml:space="preserve">formation and stability and </w:t>
      </w:r>
      <w:proofErr w:type="spellStart"/>
      <w:r w:rsidR="00926F3A" w:rsidRPr="00377DED">
        <w:rPr>
          <w:rFonts w:ascii="Arial" w:hAnsi="Arial" w:cs="Arial"/>
          <w:sz w:val="20"/>
          <w:szCs w:val="20"/>
        </w:rPr>
        <w:t>GPIIb</w:t>
      </w:r>
      <w:proofErr w:type="spellEnd"/>
      <w:r w:rsidR="00926F3A" w:rsidRPr="00377DED">
        <w:rPr>
          <w:rFonts w:ascii="Arial" w:hAnsi="Arial" w:cs="Arial"/>
          <w:sz w:val="20"/>
          <w:szCs w:val="20"/>
        </w:rPr>
        <w:t>-IIIa outside-in signaling. ISTH, Amsterdam, 2013.</w:t>
      </w:r>
    </w:p>
    <w:p w14:paraId="3058D132" w14:textId="77777777" w:rsidR="00AB59EF" w:rsidRPr="00377DED" w:rsidRDefault="00AB59EF" w:rsidP="00AB59EF">
      <w:pPr>
        <w:ind w:left="360"/>
        <w:rPr>
          <w:rFonts w:ascii="Arial" w:hAnsi="Arial" w:cs="Arial"/>
          <w:sz w:val="20"/>
          <w:szCs w:val="20"/>
        </w:rPr>
      </w:pPr>
    </w:p>
    <w:p w14:paraId="5A5E2947" w14:textId="77777777" w:rsidR="00AB59EF" w:rsidRPr="00377DED" w:rsidRDefault="00AB59EF" w:rsidP="00AB59EF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Kotha, J. and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 Standardization of flow cytometry methods for platelet surface receptor quantification in clinical studies. Molecular Med Tri-Con, San Francisco, CA, 2013</w:t>
      </w:r>
    </w:p>
    <w:p w14:paraId="696278E2" w14:textId="77777777" w:rsidR="00AB59EF" w:rsidRPr="00377DED" w:rsidRDefault="00AB59EF" w:rsidP="00AB59EF">
      <w:pPr>
        <w:ind w:left="360"/>
        <w:rPr>
          <w:rFonts w:ascii="Arial" w:hAnsi="Arial" w:cs="Arial"/>
          <w:sz w:val="20"/>
          <w:szCs w:val="20"/>
        </w:rPr>
      </w:pPr>
    </w:p>
    <w:p w14:paraId="01C46C1E" w14:textId="77777777" w:rsidR="00D4455D" w:rsidRPr="00377DED" w:rsidRDefault="00AB59EF" w:rsidP="00D4455D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 xml:space="preserve">Kotha, J. and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Pr="00377DED">
        <w:rPr>
          <w:rFonts w:ascii="Arial" w:hAnsi="Arial" w:cs="Arial"/>
          <w:sz w:val="20"/>
          <w:szCs w:val="20"/>
        </w:rPr>
        <w:t xml:space="preserve"> The vasodilator-stimulated phosphoprotein assay as a companion test to assess P2Y12 receptor activity in clinical studies. Molecular Med Tri-Con, San Francisco, CA, 2013.</w:t>
      </w:r>
    </w:p>
    <w:p w14:paraId="67747198" w14:textId="77777777" w:rsidR="00D4455D" w:rsidRPr="00377DED" w:rsidRDefault="00D4455D" w:rsidP="00D4455D">
      <w:pPr>
        <w:rPr>
          <w:rFonts w:ascii="Arial" w:hAnsi="Arial" w:cs="Arial"/>
          <w:sz w:val="20"/>
          <w:szCs w:val="20"/>
        </w:rPr>
      </w:pPr>
    </w:p>
    <w:p w14:paraId="7936C4FC" w14:textId="77777777" w:rsidR="00D4455D" w:rsidRPr="00377DED" w:rsidRDefault="00D4455D" w:rsidP="00D4455D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Lu,</w:t>
      </w:r>
      <w:r w:rsidR="003A255A" w:rsidRPr="00377DED">
        <w:rPr>
          <w:rFonts w:ascii="Arial" w:hAnsi="Arial" w:cs="Arial"/>
          <w:sz w:val="20"/>
          <w:szCs w:val="20"/>
        </w:rPr>
        <w:t xml:space="preserve"> G.</w:t>
      </w:r>
      <w:r w:rsidR="0096028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028F">
        <w:rPr>
          <w:rFonts w:ascii="Arial" w:hAnsi="Arial" w:cs="Arial"/>
          <w:sz w:val="20"/>
          <w:szCs w:val="20"/>
        </w:rPr>
        <w:t>Kotha</w:t>
      </w:r>
      <w:proofErr w:type="spellEnd"/>
      <w:r w:rsidR="0096028F">
        <w:rPr>
          <w:rFonts w:ascii="Arial" w:hAnsi="Arial" w:cs="Arial"/>
          <w:sz w:val="20"/>
          <w:szCs w:val="20"/>
        </w:rPr>
        <w:t xml:space="preserve">, J, </w:t>
      </w:r>
      <w:proofErr w:type="spellStart"/>
      <w:proofErr w:type="gramStart"/>
      <w:r w:rsidR="0096028F">
        <w:rPr>
          <w:rFonts w:ascii="Arial" w:hAnsi="Arial" w:cs="Arial"/>
          <w:sz w:val="20"/>
          <w:szCs w:val="20"/>
        </w:rPr>
        <w:t>Cárdenas</w:t>
      </w:r>
      <w:r w:rsidRPr="00377DED">
        <w:rPr>
          <w:rFonts w:ascii="Arial" w:hAnsi="Arial" w:cs="Arial"/>
          <w:sz w:val="20"/>
          <w:szCs w:val="20"/>
        </w:rPr>
        <w:t>,J.M</w:t>
      </w:r>
      <w:proofErr w:type="spellEnd"/>
      <w:r w:rsidRPr="00377DED">
        <w:rPr>
          <w:rFonts w:ascii="Arial" w:hAnsi="Arial" w:cs="Arial"/>
          <w:sz w:val="20"/>
          <w:szCs w:val="20"/>
        </w:rPr>
        <w:t>.</w:t>
      </w:r>
      <w:proofErr w:type="gramEnd"/>
      <w:r w:rsidRPr="00377DED">
        <w:rPr>
          <w:rFonts w:ascii="Arial" w:hAnsi="Arial" w:cs="Arial"/>
          <w:sz w:val="20"/>
          <w:szCs w:val="20"/>
        </w:rPr>
        <w:t xml:space="preserve">, Herr, M.J., Pandey, A., </w:t>
      </w:r>
      <w:proofErr w:type="spellStart"/>
      <w:r w:rsidRPr="00377DED">
        <w:rPr>
          <w:rFonts w:ascii="Arial" w:hAnsi="Arial" w:cs="Arial"/>
          <w:sz w:val="20"/>
          <w:szCs w:val="20"/>
        </w:rPr>
        <w:t>Curnutte</w:t>
      </w:r>
      <w:proofErr w:type="spellEnd"/>
      <w:r w:rsidRPr="00377DED">
        <w:rPr>
          <w:rFonts w:ascii="Arial" w:hAnsi="Arial" w:cs="Arial"/>
          <w:sz w:val="20"/>
          <w:szCs w:val="20"/>
        </w:rPr>
        <w:t xml:space="preserve">, J.T., Conley, P.B., and </w:t>
      </w:r>
      <w:r w:rsidRPr="00377DED">
        <w:rPr>
          <w:rFonts w:ascii="Arial" w:hAnsi="Arial" w:cs="Arial"/>
          <w:b/>
          <w:sz w:val="20"/>
          <w:szCs w:val="20"/>
        </w:rPr>
        <w:t>Jennings, L.K.</w:t>
      </w:r>
      <w:r w:rsidR="003A255A" w:rsidRPr="00377DED">
        <w:rPr>
          <w:rFonts w:ascii="Arial" w:hAnsi="Arial" w:cs="Arial"/>
          <w:b/>
          <w:sz w:val="20"/>
          <w:szCs w:val="20"/>
        </w:rPr>
        <w:t xml:space="preserve"> </w:t>
      </w:r>
      <w:r w:rsidRPr="00377DED">
        <w:rPr>
          <w:rFonts w:ascii="Arial" w:hAnsi="Arial" w:cs="Arial"/>
          <w:b/>
          <w:sz w:val="20"/>
          <w:szCs w:val="20"/>
        </w:rPr>
        <w:t xml:space="preserve"> </w:t>
      </w:r>
      <w:r w:rsidR="0093446B" w:rsidRPr="00377DED">
        <w:rPr>
          <w:rFonts w:ascii="Arial" w:hAnsi="Arial" w:cs="Arial"/>
          <w:bCs/>
          <w:sz w:val="20"/>
          <w:szCs w:val="20"/>
        </w:rPr>
        <w:t xml:space="preserve">In vitro characterization of </w:t>
      </w:r>
      <w:proofErr w:type="spellStart"/>
      <w:r w:rsidR="0093446B" w:rsidRPr="00377DED">
        <w:rPr>
          <w:rFonts w:ascii="Arial" w:hAnsi="Arial" w:cs="Arial"/>
          <w:bCs/>
          <w:sz w:val="20"/>
          <w:szCs w:val="20"/>
        </w:rPr>
        <w:t>A</w:t>
      </w:r>
      <w:r w:rsidR="003A255A" w:rsidRPr="00377DED">
        <w:rPr>
          <w:rFonts w:ascii="Arial" w:hAnsi="Arial" w:cs="Arial"/>
          <w:bCs/>
          <w:sz w:val="20"/>
          <w:szCs w:val="20"/>
        </w:rPr>
        <w:t>ndexanet</w:t>
      </w:r>
      <w:proofErr w:type="spellEnd"/>
      <w:r w:rsidR="003A255A" w:rsidRPr="00377DED">
        <w:rPr>
          <w:rFonts w:ascii="Arial" w:hAnsi="Arial" w:cs="Arial"/>
          <w:bCs/>
          <w:sz w:val="20"/>
          <w:szCs w:val="20"/>
        </w:rPr>
        <w:t xml:space="preserve"> alfa (PRT064445</w:t>
      </w:r>
      <w:proofErr w:type="gramStart"/>
      <w:r w:rsidR="003A255A" w:rsidRPr="00377DED">
        <w:rPr>
          <w:rFonts w:ascii="Arial" w:hAnsi="Arial" w:cs="Arial"/>
          <w:bCs/>
          <w:sz w:val="20"/>
          <w:szCs w:val="20"/>
        </w:rPr>
        <w:t>),  a</w:t>
      </w:r>
      <w:proofErr w:type="gramEnd"/>
      <w:r w:rsidR="003A255A" w:rsidRPr="00377DED">
        <w:rPr>
          <w:rFonts w:ascii="Arial" w:hAnsi="Arial" w:cs="Arial"/>
          <w:bCs/>
          <w:sz w:val="20"/>
          <w:szCs w:val="20"/>
        </w:rPr>
        <w:t xml:space="preserve"> specific </w:t>
      </w:r>
      <w:proofErr w:type="spellStart"/>
      <w:r w:rsidR="003A255A" w:rsidRPr="00377DED">
        <w:rPr>
          <w:rFonts w:ascii="Arial" w:hAnsi="Arial" w:cs="Arial"/>
          <w:bCs/>
          <w:sz w:val="20"/>
          <w:szCs w:val="20"/>
        </w:rPr>
        <w:t>fXa</w:t>
      </w:r>
      <w:proofErr w:type="spellEnd"/>
      <w:r w:rsidR="003A255A" w:rsidRPr="00377DED">
        <w:rPr>
          <w:rFonts w:ascii="Arial" w:hAnsi="Arial" w:cs="Arial"/>
          <w:bCs/>
          <w:sz w:val="20"/>
          <w:szCs w:val="20"/>
        </w:rPr>
        <w:t xml:space="preserve"> inhibitor </w:t>
      </w:r>
    </w:p>
    <w:p w14:paraId="452FF68D" w14:textId="77777777" w:rsidR="00D4455D" w:rsidRPr="00377DED" w:rsidRDefault="0093446B" w:rsidP="003A255A">
      <w:pPr>
        <w:ind w:left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antidote versus </w:t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A</w:t>
      </w:r>
      <w:r w:rsidR="003A255A" w:rsidRPr="00377DED">
        <w:rPr>
          <w:rFonts w:ascii="Arial" w:hAnsi="Arial" w:cs="Arial"/>
          <w:bCs/>
          <w:sz w:val="20"/>
          <w:szCs w:val="20"/>
        </w:rPr>
        <w:t>ripazine</w:t>
      </w:r>
      <w:proofErr w:type="spellEnd"/>
      <w:r w:rsidR="003A255A" w:rsidRPr="00377DED">
        <w:rPr>
          <w:rFonts w:ascii="Arial" w:hAnsi="Arial" w:cs="Arial"/>
          <w:bCs/>
          <w:sz w:val="20"/>
          <w:szCs w:val="20"/>
        </w:rPr>
        <w:t xml:space="preserve"> (</w:t>
      </w:r>
      <w:r w:rsidR="0096028F">
        <w:rPr>
          <w:rFonts w:ascii="Arial" w:hAnsi="Arial" w:cs="Arial"/>
          <w:bCs/>
          <w:sz w:val="20"/>
          <w:szCs w:val="20"/>
        </w:rPr>
        <w:t>P</w:t>
      </w:r>
      <w:r w:rsidR="003A255A" w:rsidRPr="00377DED">
        <w:rPr>
          <w:rFonts w:ascii="Arial" w:hAnsi="Arial" w:cs="Arial"/>
          <w:bCs/>
          <w:sz w:val="20"/>
          <w:szCs w:val="20"/>
        </w:rPr>
        <w:t xml:space="preserve">er977), a non-specific reversal agent. AHA, </w:t>
      </w:r>
      <w:r w:rsidR="0082190D">
        <w:rPr>
          <w:rFonts w:ascii="Arial" w:hAnsi="Arial" w:cs="Arial"/>
          <w:bCs/>
          <w:sz w:val="20"/>
          <w:szCs w:val="20"/>
        </w:rPr>
        <w:t xml:space="preserve">November, </w:t>
      </w:r>
      <w:r w:rsidR="003A255A" w:rsidRPr="00377DED">
        <w:rPr>
          <w:rFonts w:ascii="Arial" w:hAnsi="Arial" w:cs="Arial"/>
          <w:bCs/>
          <w:sz w:val="20"/>
          <w:szCs w:val="20"/>
        </w:rPr>
        <w:t>Chicago, 2014</w:t>
      </w:r>
      <w:r w:rsidR="002A1E42" w:rsidRPr="00377DED">
        <w:rPr>
          <w:rFonts w:ascii="Arial" w:hAnsi="Arial" w:cs="Arial"/>
          <w:bCs/>
          <w:sz w:val="20"/>
          <w:szCs w:val="20"/>
        </w:rPr>
        <w:t>.</w:t>
      </w:r>
    </w:p>
    <w:p w14:paraId="5C125491" w14:textId="77777777" w:rsidR="00B41EB9" w:rsidRPr="00377DED" w:rsidRDefault="00B41EB9" w:rsidP="003A255A">
      <w:pPr>
        <w:ind w:left="360"/>
        <w:rPr>
          <w:rFonts w:ascii="Arial" w:hAnsi="Arial" w:cs="Arial"/>
          <w:bCs/>
          <w:sz w:val="20"/>
          <w:szCs w:val="20"/>
        </w:rPr>
      </w:pPr>
    </w:p>
    <w:p w14:paraId="4643143E" w14:textId="77777777" w:rsidR="00884A7F" w:rsidRPr="00377DED" w:rsidRDefault="00B41EB9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139. </w:t>
      </w:r>
      <w:r w:rsidR="00884A7F" w:rsidRPr="00377DED">
        <w:rPr>
          <w:rFonts w:ascii="Arial" w:hAnsi="Arial" w:cs="Arial"/>
          <w:b/>
          <w:bCs/>
          <w:sz w:val="20"/>
          <w:szCs w:val="20"/>
        </w:rPr>
        <w:t>Jennings,</w:t>
      </w:r>
      <w:r w:rsidR="0096028F">
        <w:rPr>
          <w:rFonts w:ascii="Arial" w:hAnsi="Arial" w:cs="Arial"/>
          <w:b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/>
          <w:bCs/>
          <w:sz w:val="20"/>
          <w:szCs w:val="20"/>
        </w:rPr>
        <w:t>L.K</w:t>
      </w:r>
      <w:r w:rsidR="00884A7F" w:rsidRPr="00377DED">
        <w:rPr>
          <w:rFonts w:ascii="Arial" w:hAnsi="Arial" w:cs="Arial"/>
          <w:bCs/>
          <w:sz w:val="20"/>
          <w:szCs w:val="20"/>
        </w:rPr>
        <w:t>., Kotha, J., Cardenas,</w:t>
      </w:r>
      <w:r w:rsidR="0096028F">
        <w:rPr>
          <w:rFonts w:ascii="Arial" w:hAnsi="Arial" w:cs="Arial"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Cs/>
          <w:sz w:val="20"/>
          <w:szCs w:val="20"/>
        </w:rPr>
        <w:t>J., Herr,</w:t>
      </w:r>
      <w:r w:rsidR="0096028F">
        <w:rPr>
          <w:rFonts w:ascii="Arial" w:hAnsi="Arial" w:cs="Arial"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Cs/>
          <w:sz w:val="20"/>
          <w:szCs w:val="20"/>
        </w:rPr>
        <w:t xml:space="preserve">M., </w:t>
      </w:r>
      <w:proofErr w:type="spellStart"/>
      <w:r w:rsidR="00884A7F" w:rsidRPr="00377DED">
        <w:rPr>
          <w:rFonts w:ascii="Arial" w:hAnsi="Arial" w:cs="Arial"/>
          <w:bCs/>
          <w:sz w:val="20"/>
          <w:szCs w:val="20"/>
        </w:rPr>
        <w:t>Bhal</w:t>
      </w:r>
      <w:proofErr w:type="spellEnd"/>
      <w:r w:rsidR="00884A7F" w:rsidRPr="00377DED">
        <w:rPr>
          <w:rFonts w:ascii="Arial" w:hAnsi="Arial" w:cs="Arial"/>
          <w:bCs/>
          <w:sz w:val="20"/>
          <w:szCs w:val="20"/>
        </w:rPr>
        <w:t>,</w:t>
      </w:r>
      <w:r w:rsidR="0096028F">
        <w:rPr>
          <w:rFonts w:ascii="Arial" w:hAnsi="Arial" w:cs="Arial"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Cs/>
          <w:sz w:val="20"/>
          <w:szCs w:val="20"/>
        </w:rPr>
        <w:t>V. Dixon, M., White,</w:t>
      </w:r>
      <w:r w:rsidR="0096028F">
        <w:rPr>
          <w:rFonts w:ascii="Arial" w:hAnsi="Arial" w:cs="Arial"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Cs/>
          <w:sz w:val="20"/>
          <w:szCs w:val="20"/>
        </w:rPr>
        <w:t xml:space="preserve">M., </w:t>
      </w:r>
      <w:proofErr w:type="spellStart"/>
      <w:r w:rsidR="00884A7F" w:rsidRPr="00377DED">
        <w:rPr>
          <w:rFonts w:ascii="Arial" w:hAnsi="Arial" w:cs="Arial"/>
          <w:bCs/>
          <w:sz w:val="20"/>
          <w:szCs w:val="20"/>
        </w:rPr>
        <w:t>Combe</w:t>
      </w:r>
      <w:proofErr w:type="spellEnd"/>
      <w:r w:rsidR="00884A7F" w:rsidRPr="00377DED">
        <w:rPr>
          <w:rFonts w:ascii="Arial" w:hAnsi="Arial" w:cs="Arial"/>
          <w:bCs/>
          <w:sz w:val="20"/>
          <w:szCs w:val="20"/>
        </w:rPr>
        <w:t>,</w:t>
      </w:r>
      <w:r w:rsidR="0096028F">
        <w:rPr>
          <w:rFonts w:ascii="Arial" w:hAnsi="Arial" w:cs="Arial"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Cs/>
          <w:sz w:val="20"/>
          <w:szCs w:val="20"/>
        </w:rPr>
        <w:t xml:space="preserve">S., </w:t>
      </w:r>
      <w:proofErr w:type="gramStart"/>
      <w:r w:rsidR="00884A7F" w:rsidRPr="00377DED">
        <w:rPr>
          <w:rFonts w:ascii="Arial" w:hAnsi="Arial" w:cs="Arial"/>
          <w:bCs/>
          <w:sz w:val="20"/>
          <w:szCs w:val="20"/>
        </w:rPr>
        <w:t xml:space="preserve">and  </w:t>
      </w:r>
      <w:proofErr w:type="spellStart"/>
      <w:r w:rsidR="00884A7F" w:rsidRPr="00377DED">
        <w:rPr>
          <w:rFonts w:ascii="Arial" w:hAnsi="Arial" w:cs="Arial"/>
          <w:bCs/>
          <w:sz w:val="20"/>
          <w:szCs w:val="20"/>
        </w:rPr>
        <w:t>Godfroid</w:t>
      </w:r>
      <w:proofErr w:type="spellEnd"/>
      <w:proofErr w:type="gramEnd"/>
      <w:r w:rsidR="00884A7F" w:rsidRPr="00377DED">
        <w:rPr>
          <w:rFonts w:ascii="Arial" w:hAnsi="Arial" w:cs="Arial"/>
          <w:bCs/>
          <w:sz w:val="20"/>
          <w:szCs w:val="20"/>
        </w:rPr>
        <w:t>, E. Evaluation of the effects of a novel contact pathway inhibitor,</w:t>
      </w:r>
    </w:p>
    <w:p w14:paraId="166C7900" w14:textId="77777777" w:rsidR="00B41EB9" w:rsidRPr="00377DED" w:rsidRDefault="00884A7F" w:rsidP="00B41EB9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ab/>
      </w:r>
      <w:proofErr w:type="spellStart"/>
      <w:r w:rsidRPr="00377DED">
        <w:rPr>
          <w:rFonts w:ascii="Arial" w:hAnsi="Arial" w:cs="Arial"/>
          <w:bCs/>
          <w:sz w:val="20"/>
          <w:szCs w:val="20"/>
        </w:rPr>
        <w:t>Ir-cpi</w:t>
      </w:r>
      <w:proofErr w:type="spellEnd"/>
      <w:r w:rsidRPr="00377DED">
        <w:rPr>
          <w:rFonts w:ascii="Arial" w:hAnsi="Arial" w:cs="Arial"/>
          <w:bCs/>
          <w:sz w:val="20"/>
          <w:szCs w:val="20"/>
        </w:rPr>
        <w:t xml:space="preserve">, on in vitro platelet function and coagulation. ISTH, Toronto, </w:t>
      </w:r>
      <w:proofErr w:type="gramStart"/>
      <w:r w:rsidRPr="00377DED">
        <w:rPr>
          <w:rFonts w:ascii="Arial" w:hAnsi="Arial" w:cs="Arial"/>
          <w:bCs/>
          <w:sz w:val="20"/>
          <w:szCs w:val="20"/>
        </w:rPr>
        <w:t>June,</w:t>
      </w:r>
      <w:proofErr w:type="gramEnd"/>
      <w:r w:rsidRPr="00377DED">
        <w:rPr>
          <w:rFonts w:ascii="Arial" w:hAnsi="Arial" w:cs="Arial"/>
          <w:bCs/>
          <w:sz w:val="20"/>
          <w:szCs w:val="20"/>
        </w:rPr>
        <w:t xml:space="preserve"> 2015.</w:t>
      </w:r>
    </w:p>
    <w:p w14:paraId="5A6AACBF" w14:textId="77777777" w:rsidR="00B41EB9" w:rsidRPr="00377DED" w:rsidRDefault="00B41EB9" w:rsidP="00B41EB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4971FA9F" w14:textId="77777777" w:rsidR="00884A7F" w:rsidRPr="00377DED" w:rsidRDefault="00B41EB9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 xml:space="preserve">140. </w:t>
      </w:r>
      <w:r w:rsidR="00884A7F" w:rsidRPr="00377DED">
        <w:rPr>
          <w:rFonts w:ascii="Arial" w:hAnsi="Arial" w:cs="Arial"/>
          <w:b/>
          <w:bCs/>
          <w:sz w:val="20"/>
          <w:szCs w:val="20"/>
        </w:rPr>
        <w:t>Jennings,</w:t>
      </w:r>
      <w:r w:rsidR="0096028F">
        <w:rPr>
          <w:rFonts w:ascii="Arial" w:hAnsi="Arial" w:cs="Arial"/>
          <w:b/>
          <w:bCs/>
          <w:sz w:val="20"/>
          <w:szCs w:val="20"/>
        </w:rPr>
        <w:t xml:space="preserve"> </w:t>
      </w:r>
      <w:r w:rsidR="00884A7F" w:rsidRPr="00377DED">
        <w:rPr>
          <w:rFonts w:ascii="Arial" w:hAnsi="Arial" w:cs="Arial"/>
          <w:b/>
          <w:bCs/>
          <w:sz w:val="20"/>
          <w:szCs w:val="20"/>
        </w:rPr>
        <w:t>L.K</w:t>
      </w:r>
      <w:r w:rsidR="00884A7F" w:rsidRPr="00377DED">
        <w:rPr>
          <w:rFonts w:ascii="Arial" w:hAnsi="Arial" w:cs="Arial"/>
          <w:bCs/>
          <w:sz w:val="20"/>
          <w:szCs w:val="20"/>
        </w:rPr>
        <w:t>.,</w:t>
      </w:r>
      <w:r w:rsidR="006344A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96028F">
        <w:rPr>
          <w:rFonts w:ascii="Arial" w:hAnsi="Arial" w:cs="Arial"/>
          <w:bCs/>
          <w:sz w:val="20"/>
          <w:szCs w:val="20"/>
        </w:rPr>
        <w:t>Bhal,V</w:t>
      </w:r>
      <w:proofErr w:type="spellEnd"/>
      <w:r w:rsidR="0096028F">
        <w:rPr>
          <w:rFonts w:ascii="Arial" w:hAnsi="Arial" w:cs="Arial"/>
          <w:bCs/>
          <w:sz w:val="20"/>
          <w:szCs w:val="20"/>
        </w:rPr>
        <w:t>.</w:t>
      </w:r>
      <w:proofErr w:type="gramEnd"/>
      <w:r w:rsidR="0096028F">
        <w:rPr>
          <w:rFonts w:ascii="Arial" w:hAnsi="Arial" w:cs="Arial"/>
          <w:bCs/>
          <w:sz w:val="20"/>
          <w:szCs w:val="20"/>
        </w:rPr>
        <w:t>,</w:t>
      </w:r>
      <w:r w:rsidR="00884A7F" w:rsidRPr="00377DED">
        <w:rPr>
          <w:rFonts w:ascii="Arial" w:hAnsi="Arial" w:cs="Arial"/>
          <w:bCs/>
          <w:sz w:val="20"/>
          <w:szCs w:val="20"/>
        </w:rPr>
        <w:t xml:space="preserve">  Herr, M., Dixon, M., Akins, S. Hord, E., </w:t>
      </w:r>
      <w:proofErr w:type="spellStart"/>
      <w:r w:rsidR="00884A7F" w:rsidRPr="00377DED">
        <w:rPr>
          <w:rFonts w:ascii="Arial" w:hAnsi="Arial" w:cs="Arial"/>
          <w:bCs/>
          <w:sz w:val="20"/>
          <w:szCs w:val="20"/>
        </w:rPr>
        <w:t>Seiffert</w:t>
      </w:r>
      <w:proofErr w:type="spellEnd"/>
      <w:r w:rsidR="00884A7F" w:rsidRPr="00377DED">
        <w:rPr>
          <w:rFonts w:ascii="Arial" w:hAnsi="Arial" w:cs="Arial"/>
          <w:bCs/>
          <w:sz w:val="20"/>
          <w:szCs w:val="20"/>
        </w:rPr>
        <w:t xml:space="preserve">, D. Kotha, J. </w:t>
      </w:r>
    </w:p>
    <w:p w14:paraId="34A87A6F" w14:textId="77777777" w:rsidR="00884A7F" w:rsidRDefault="00884A7F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377DED">
        <w:rPr>
          <w:rFonts w:ascii="Arial" w:hAnsi="Arial" w:cs="Arial"/>
          <w:bCs/>
          <w:sz w:val="20"/>
          <w:szCs w:val="20"/>
        </w:rPr>
        <w:tab/>
        <w:t xml:space="preserve">An in vitro transfusion model for the assessment of platelet function recovery following exposure to triple anti-platelet agents. ISTH, Toronto, </w:t>
      </w:r>
      <w:proofErr w:type="gramStart"/>
      <w:r w:rsidRPr="00377DED">
        <w:rPr>
          <w:rFonts w:ascii="Arial" w:hAnsi="Arial" w:cs="Arial"/>
          <w:bCs/>
          <w:sz w:val="20"/>
          <w:szCs w:val="20"/>
        </w:rPr>
        <w:t>June,</w:t>
      </w:r>
      <w:proofErr w:type="gramEnd"/>
      <w:r w:rsidRPr="00377DED">
        <w:rPr>
          <w:rFonts w:ascii="Arial" w:hAnsi="Arial" w:cs="Arial"/>
          <w:bCs/>
          <w:sz w:val="20"/>
          <w:szCs w:val="20"/>
        </w:rPr>
        <w:t xml:space="preserve"> 2015. </w:t>
      </w:r>
    </w:p>
    <w:p w14:paraId="3E6DB18B" w14:textId="77777777" w:rsidR="000E25AE" w:rsidRDefault="000E25AE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1140E456" w14:textId="77777777" w:rsidR="000E25AE" w:rsidRDefault="000E25AE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141. </w:t>
      </w:r>
      <w:proofErr w:type="spellStart"/>
      <w:r>
        <w:rPr>
          <w:rFonts w:ascii="Arial" w:hAnsi="Arial" w:cs="Arial"/>
          <w:bCs/>
          <w:sz w:val="20"/>
          <w:szCs w:val="20"/>
        </w:rPr>
        <w:t>DeRaad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R., </w:t>
      </w:r>
      <w:r w:rsidRPr="000E25AE">
        <w:rPr>
          <w:rFonts w:ascii="Arial" w:hAnsi="Arial" w:cs="Arial"/>
          <w:b/>
          <w:bCs/>
          <w:sz w:val="20"/>
          <w:szCs w:val="20"/>
        </w:rPr>
        <w:t>Jennings, L.K</w:t>
      </w:r>
      <w:r>
        <w:rPr>
          <w:rFonts w:ascii="Arial" w:hAnsi="Arial" w:cs="Arial"/>
          <w:bCs/>
          <w:sz w:val="20"/>
          <w:szCs w:val="20"/>
        </w:rPr>
        <w:t xml:space="preserve">., Hord, E., </w:t>
      </w:r>
      <w:proofErr w:type="spellStart"/>
      <w:r>
        <w:rPr>
          <w:rFonts w:ascii="Arial" w:hAnsi="Arial" w:cs="Arial"/>
          <w:bCs/>
          <w:sz w:val="20"/>
          <w:szCs w:val="20"/>
        </w:rPr>
        <w:t>Walder</w:t>
      </w:r>
      <w:proofErr w:type="spellEnd"/>
      <w:r>
        <w:rPr>
          <w:rFonts w:ascii="Arial" w:hAnsi="Arial" w:cs="Arial"/>
          <w:bCs/>
          <w:sz w:val="20"/>
          <w:szCs w:val="20"/>
        </w:rPr>
        <w:t>, J.S. Antiplatelet effects of ticagrelor versus clopidogrel in Native American patients with stable coronary artery disease. American Heart Association, Orlando, FL, T4009-2015.</w:t>
      </w:r>
    </w:p>
    <w:p w14:paraId="01846B9F" w14:textId="77777777" w:rsidR="006344A4" w:rsidRDefault="006344A4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502164F7" w14:textId="77777777" w:rsidR="006344A4" w:rsidRDefault="000E25AE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142</w:t>
      </w:r>
      <w:r w:rsidR="006344A4">
        <w:rPr>
          <w:rFonts w:ascii="Arial" w:hAnsi="Arial" w:cs="Arial"/>
          <w:bCs/>
          <w:sz w:val="20"/>
          <w:szCs w:val="20"/>
        </w:rPr>
        <w:t xml:space="preserve">. </w:t>
      </w:r>
      <w:r w:rsidR="00250E6C">
        <w:rPr>
          <w:rFonts w:ascii="Arial" w:hAnsi="Arial" w:cs="Arial"/>
          <w:bCs/>
          <w:sz w:val="20"/>
          <w:szCs w:val="20"/>
        </w:rPr>
        <w:t>Dunphy P.S.</w:t>
      </w:r>
      <w:r w:rsidR="00250E6C" w:rsidRPr="00250E6C">
        <w:rPr>
          <w:rFonts w:ascii="Arial" w:hAnsi="Arial" w:cs="Arial"/>
          <w:bCs/>
          <w:sz w:val="20"/>
          <w:szCs w:val="20"/>
        </w:rPr>
        <w:t xml:space="preserve">, Kotha </w:t>
      </w:r>
      <w:r w:rsidR="00250E6C">
        <w:rPr>
          <w:rFonts w:ascii="Arial" w:hAnsi="Arial" w:cs="Arial"/>
          <w:bCs/>
          <w:sz w:val="20"/>
          <w:szCs w:val="20"/>
        </w:rPr>
        <w:t>J.P.</w:t>
      </w:r>
      <w:r w:rsidR="00250E6C" w:rsidRPr="00250E6C">
        <w:rPr>
          <w:rFonts w:ascii="Arial" w:hAnsi="Arial" w:cs="Arial"/>
          <w:bCs/>
          <w:sz w:val="20"/>
          <w:szCs w:val="20"/>
        </w:rPr>
        <w:t xml:space="preserve">, Dixon </w:t>
      </w:r>
      <w:r w:rsidR="00250E6C">
        <w:rPr>
          <w:rFonts w:ascii="Arial" w:hAnsi="Arial" w:cs="Arial"/>
          <w:bCs/>
          <w:sz w:val="20"/>
          <w:szCs w:val="20"/>
        </w:rPr>
        <w:t>M.</w:t>
      </w:r>
      <w:r w:rsidR="00250E6C" w:rsidRPr="00250E6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250E6C" w:rsidRPr="00250E6C">
        <w:rPr>
          <w:rFonts w:ascii="Arial" w:hAnsi="Arial" w:cs="Arial"/>
          <w:bCs/>
          <w:sz w:val="20"/>
          <w:szCs w:val="20"/>
        </w:rPr>
        <w:t>Jalenak</w:t>
      </w:r>
      <w:proofErr w:type="spellEnd"/>
      <w:r w:rsidR="00250E6C">
        <w:rPr>
          <w:rFonts w:ascii="Arial" w:hAnsi="Arial" w:cs="Arial"/>
          <w:bCs/>
          <w:sz w:val="20"/>
          <w:szCs w:val="20"/>
        </w:rPr>
        <w:t>,</w:t>
      </w:r>
      <w:r w:rsidR="00250E6C" w:rsidRPr="00250E6C">
        <w:rPr>
          <w:rFonts w:ascii="Arial" w:hAnsi="Arial" w:cs="Arial"/>
          <w:bCs/>
          <w:sz w:val="20"/>
          <w:szCs w:val="20"/>
        </w:rPr>
        <w:t xml:space="preserve"> </w:t>
      </w:r>
      <w:r w:rsidR="00250E6C">
        <w:rPr>
          <w:rFonts w:ascii="Arial" w:hAnsi="Arial" w:cs="Arial"/>
          <w:bCs/>
          <w:sz w:val="20"/>
          <w:szCs w:val="20"/>
        </w:rPr>
        <w:t>J.M.</w:t>
      </w:r>
      <w:r w:rsidR="00250E6C" w:rsidRPr="00250E6C">
        <w:rPr>
          <w:rFonts w:ascii="Arial" w:hAnsi="Arial" w:cs="Arial"/>
          <w:bCs/>
          <w:sz w:val="20"/>
          <w:szCs w:val="20"/>
        </w:rPr>
        <w:t xml:space="preserve">, </w:t>
      </w:r>
      <w:r w:rsidR="00250E6C" w:rsidRPr="00250E6C">
        <w:rPr>
          <w:rFonts w:ascii="Arial" w:hAnsi="Arial" w:cs="Arial"/>
          <w:b/>
          <w:bCs/>
          <w:sz w:val="20"/>
          <w:szCs w:val="20"/>
        </w:rPr>
        <w:t>Jennings, L.K.</w:t>
      </w:r>
      <w:r w:rsidR="00250E6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07BBB" w:rsidRPr="00A07BBB">
        <w:rPr>
          <w:rFonts w:ascii="Arial" w:hAnsi="Arial" w:cs="Arial"/>
          <w:bCs/>
          <w:sz w:val="20"/>
          <w:szCs w:val="20"/>
        </w:rPr>
        <w:t>Parstatin</w:t>
      </w:r>
      <w:proofErr w:type="spellEnd"/>
      <w:r w:rsidR="00A07BBB" w:rsidRPr="00A07BBB">
        <w:rPr>
          <w:rFonts w:ascii="Arial" w:hAnsi="Arial" w:cs="Arial"/>
          <w:bCs/>
          <w:sz w:val="20"/>
          <w:szCs w:val="20"/>
        </w:rPr>
        <w:t xml:space="preserve"> </w:t>
      </w:r>
      <w:r w:rsidR="00A07BBB">
        <w:rPr>
          <w:rFonts w:ascii="Arial" w:hAnsi="Arial" w:cs="Arial"/>
          <w:bCs/>
          <w:sz w:val="20"/>
          <w:szCs w:val="20"/>
        </w:rPr>
        <w:t>m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ediates </w:t>
      </w:r>
      <w:r w:rsidR="00A07BBB">
        <w:rPr>
          <w:rFonts w:ascii="Arial" w:hAnsi="Arial" w:cs="Arial"/>
          <w:bCs/>
          <w:sz w:val="20"/>
          <w:szCs w:val="20"/>
        </w:rPr>
        <w:t>p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latelet </w:t>
      </w:r>
      <w:r w:rsidR="00A07BBB">
        <w:rPr>
          <w:rFonts w:ascii="Arial" w:hAnsi="Arial" w:cs="Arial"/>
          <w:bCs/>
          <w:sz w:val="20"/>
          <w:szCs w:val="20"/>
        </w:rPr>
        <w:t>a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ctivation </w:t>
      </w:r>
      <w:r w:rsidR="00A07BBB">
        <w:rPr>
          <w:rFonts w:ascii="Arial" w:hAnsi="Arial" w:cs="Arial"/>
          <w:bCs/>
          <w:sz w:val="20"/>
          <w:szCs w:val="20"/>
        </w:rPr>
        <w:t>t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hat </w:t>
      </w:r>
      <w:r w:rsidR="00A07BBB">
        <w:rPr>
          <w:rFonts w:ascii="Arial" w:hAnsi="Arial" w:cs="Arial"/>
          <w:bCs/>
          <w:sz w:val="20"/>
          <w:szCs w:val="20"/>
        </w:rPr>
        <w:t>i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s </w:t>
      </w:r>
      <w:r w:rsidR="00A07BBB">
        <w:rPr>
          <w:rFonts w:ascii="Arial" w:hAnsi="Arial" w:cs="Arial"/>
          <w:bCs/>
          <w:sz w:val="20"/>
          <w:szCs w:val="20"/>
        </w:rPr>
        <w:t>u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naffected </w:t>
      </w:r>
      <w:r w:rsidR="00A07BBB">
        <w:rPr>
          <w:rFonts w:ascii="Arial" w:hAnsi="Arial" w:cs="Arial"/>
          <w:bCs/>
          <w:sz w:val="20"/>
          <w:szCs w:val="20"/>
        </w:rPr>
        <w:t>b</w:t>
      </w:r>
      <w:r w:rsidR="00A07BBB" w:rsidRPr="00A07BBB">
        <w:rPr>
          <w:rFonts w:ascii="Arial" w:hAnsi="Arial" w:cs="Arial"/>
          <w:bCs/>
          <w:sz w:val="20"/>
          <w:szCs w:val="20"/>
        </w:rPr>
        <w:t xml:space="preserve">y PAR </w:t>
      </w:r>
      <w:r w:rsidR="00A07BBB">
        <w:rPr>
          <w:rFonts w:ascii="Arial" w:hAnsi="Arial" w:cs="Arial"/>
          <w:bCs/>
          <w:sz w:val="20"/>
          <w:szCs w:val="20"/>
        </w:rPr>
        <w:t>a</w:t>
      </w:r>
      <w:r w:rsidR="00A07BBB" w:rsidRPr="00A07BBB">
        <w:rPr>
          <w:rFonts w:ascii="Arial" w:hAnsi="Arial" w:cs="Arial"/>
          <w:bCs/>
          <w:sz w:val="20"/>
          <w:szCs w:val="20"/>
        </w:rPr>
        <w:t>ntagonism</w:t>
      </w:r>
      <w:r w:rsidR="00A07BBB">
        <w:rPr>
          <w:rFonts w:ascii="Arial" w:hAnsi="Arial" w:cs="Arial"/>
          <w:bCs/>
          <w:sz w:val="20"/>
          <w:szCs w:val="20"/>
        </w:rPr>
        <w:t>. American Society of Hematology, Orlando, FL, 2015.</w:t>
      </w:r>
    </w:p>
    <w:p w14:paraId="2C2B2609" w14:textId="77777777" w:rsidR="000E25AE" w:rsidRDefault="000E25AE" w:rsidP="00884A7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0E5EDF18" w14:textId="77777777" w:rsidR="000E25AE" w:rsidRDefault="000E25AE" w:rsidP="000E25AE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143. </w:t>
      </w:r>
      <w:proofErr w:type="spellStart"/>
      <w:proofErr w:type="gramStart"/>
      <w:r w:rsidRPr="000E25AE">
        <w:rPr>
          <w:rFonts w:ascii="Arial" w:hAnsi="Arial" w:cs="Arial"/>
          <w:bCs/>
          <w:sz w:val="20"/>
          <w:szCs w:val="20"/>
        </w:rPr>
        <w:t>Kotha,</w:t>
      </w:r>
      <w:r>
        <w:rPr>
          <w:rFonts w:ascii="Arial" w:hAnsi="Arial" w:cs="Arial"/>
          <w:bCs/>
          <w:sz w:val="20"/>
          <w:szCs w:val="20"/>
        </w:rPr>
        <w:t>J.</w:t>
      </w:r>
      <w:r w:rsidR="002F0CA0">
        <w:rPr>
          <w:rFonts w:ascii="Arial" w:hAnsi="Arial" w:cs="Arial"/>
          <w:bCs/>
          <w:sz w:val="20"/>
          <w:szCs w:val="20"/>
        </w:rPr>
        <w:t>P</w:t>
      </w:r>
      <w:proofErr w:type="spellEnd"/>
      <w:r w:rsidR="002F0CA0"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>,</w:t>
      </w:r>
      <w:r w:rsidRPr="000E25AE">
        <w:rPr>
          <w:rFonts w:ascii="Arial" w:hAnsi="Arial" w:cs="Arial"/>
          <w:bCs/>
          <w:sz w:val="20"/>
          <w:szCs w:val="20"/>
        </w:rPr>
        <w:t xml:space="preserve"> Dixon, </w:t>
      </w:r>
      <w:r>
        <w:rPr>
          <w:rFonts w:ascii="Arial" w:hAnsi="Arial" w:cs="Arial"/>
          <w:bCs/>
          <w:sz w:val="20"/>
          <w:szCs w:val="20"/>
        </w:rPr>
        <w:t xml:space="preserve">M.L.A., </w:t>
      </w:r>
      <w:proofErr w:type="spellStart"/>
      <w:r w:rsidRPr="000E25AE">
        <w:rPr>
          <w:rFonts w:ascii="Arial" w:hAnsi="Arial" w:cs="Arial"/>
          <w:bCs/>
          <w:sz w:val="20"/>
          <w:szCs w:val="20"/>
        </w:rPr>
        <w:t>Jalenak</w:t>
      </w:r>
      <w:proofErr w:type="spellEnd"/>
      <w:r w:rsidRPr="000E25A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J.M., </w:t>
      </w:r>
      <w:r w:rsidRPr="000E25AE">
        <w:rPr>
          <w:rFonts w:ascii="Arial" w:hAnsi="Arial" w:cs="Arial"/>
          <w:bCs/>
          <w:sz w:val="20"/>
          <w:szCs w:val="20"/>
        </w:rPr>
        <w:t>Dunphy,</w:t>
      </w:r>
      <w:r>
        <w:rPr>
          <w:rFonts w:ascii="Arial" w:hAnsi="Arial" w:cs="Arial"/>
          <w:bCs/>
          <w:sz w:val="20"/>
          <w:szCs w:val="20"/>
        </w:rPr>
        <w:t xml:space="preserve"> P.S., </w:t>
      </w:r>
      <w:r w:rsidRPr="000E25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E25AE">
        <w:rPr>
          <w:rFonts w:ascii="Arial" w:hAnsi="Arial" w:cs="Arial"/>
          <w:bCs/>
          <w:sz w:val="20"/>
          <w:szCs w:val="20"/>
        </w:rPr>
        <w:t>Tcheng</w:t>
      </w:r>
      <w:proofErr w:type="spellEnd"/>
      <w:r w:rsidRPr="000E25A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J.E., </w:t>
      </w:r>
      <w:r w:rsidRPr="000E25AE">
        <w:rPr>
          <w:rFonts w:ascii="Arial" w:hAnsi="Arial" w:cs="Arial"/>
          <w:bCs/>
          <w:sz w:val="20"/>
          <w:szCs w:val="20"/>
        </w:rPr>
        <w:t>Saucedo,</w:t>
      </w:r>
      <w:r>
        <w:rPr>
          <w:rFonts w:ascii="Arial" w:hAnsi="Arial" w:cs="Arial"/>
          <w:bCs/>
          <w:sz w:val="20"/>
          <w:szCs w:val="20"/>
        </w:rPr>
        <w:t xml:space="preserve"> J.F.,</w:t>
      </w:r>
      <w:r w:rsidRPr="000E25AE">
        <w:rPr>
          <w:rFonts w:ascii="Arial" w:hAnsi="Arial" w:cs="Arial"/>
          <w:bCs/>
          <w:sz w:val="20"/>
          <w:szCs w:val="20"/>
        </w:rPr>
        <w:t xml:space="preserve"> and </w:t>
      </w:r>
      <w:r w:rsidRPr="000E25AE">
        <w:rPr>
          <w:rFonts w:ascii="Arial" w:hAnsi="Arial" w:cs="Arial"/>
          <w:b/>
          <w:bCs/>
          <w:sz w:val="20"/>
          <w:szCs w:val="20"/>
        </w:rPr>
        <w:t>Jennings, L.K.</w:t>
      </w:r>
      <w:r w:rsidRPr="000E25AE">
        <w:t xml:space="preserve"> </w:t>
      </w:r>
      <w:r w:rsidRPr="000E25AE">
        <w:rPr>
          <w:rFonts w:ascii="Arial" w:hAnsi="Arial" w:cs="Arial"/>
          <w:bCs/>
          <w:sz w:val="20"/>
          <w:szCs w:val="20"/>
        </w:rPr>
        <w:t xml:space="preserve">Dynamic </w:t>
      </w:r>
      <w:r>
        <w:rPr>
          <w:rFonts w:ascii="Arial" w:hAnsi="Arial" w:cs="Arial"/>
          <w:bCs/>
          <w:sz w:val="20"/>
          <w:szCs w:val="20"/>
        </w:rPr>
        <w:t>r</w:t>
      </w:r>
      <w:r w:rsidRPr="000E25AE">
        <w:rPr>
          <w:rFonts w:ascii="Arial" w:hAnsi="Arial" w:cs="Arial"/>
          <w:bCs/>
          <w:sz w:val="20"/>
          <w:szCs w:val="20"/>
        </w:rPr>
        <w:t xml:space="preserve">egulation of </w:t>
      </w:r>
      <w:r>
        <w:rPr>
          <w:rFonts w:ascii="Arial" w:hAnsi="Arial" w:cs="Arial"/>
          <w:bCs/>
          <w:sz w:val="20"/>
          <w:szCs w:val="20"/>
        </w:rPr>
        <w:t>a</w:t>
      </w:r>
      <w:r w:rsidRPr="000E25AE">
        <w:rPr>
          <w:rFonts w:ascii="Arial" w:hAnsi="Arial" w:cs="Arial"/>
          <w:bCs/>
          <w:sz w:val="20"/>
          <w:szCs w:val="20"/>
        </w:rPr>
        <w:t xml:space="preserve">ggregate </w:t>
      </w:r>
      <w:r>
        <w:rPr>
          <w:rFonts w:ascii="Arial" w:hAnsi="Arial" w:cs="Arial"/>
          <w:bCs/>
          <w:sz w:val="20"/>
          <w:szCs w:val="20"/>
        </w:rPr>
        <w:t>f</w:t>
      </w:r>
      <w:r w:rsidRPr="000E25AE">
        <w:rPr>
          <w:rFonts w:ascii="Arial" w:hAnsi="Arial" w:cs="Arial"/>
          <w:bCs/>
          <w:sz w:val="20"/>
          <w:szCs w:val="20"/>
        </w:rPr>
        <w:t xml:space="preserve">ormation and </w:t>
      </w:r>
      <w:r>
        <w:rPr>
          <w:rFonts w:ascii="Arial" w:hAnsi="Arial" w:cs="Arial"/>
          <w:bCs/>
          <w:sz w:val="20"/>
          <w:szCs w:val="20"/>
        </w:rPr>
        <w:t>s</w:t>
      </w:r>
      <w:r w:rsidRPr="000E25AE">
        <w:rPr>
          <w:rFonts w:ascii="Arial" w:hAnsi="Arial" w:cs="Arial"/>
          <w:bCs/>
          <w:sz w:val="20"/>
          <w:szCs w:val="20"/>
        </w:rPr>
        <w:t xml:space="preserve">tability in </w:t>
      </w:r>
      <w:r>
        <w:rPr>
          <w:rFonts w:ascii="Arial" w:hAnsi="Arial" w:cs="Arial"/>
          <w:bCs/>
          <w:sz w:val="20"/>
          <w:szCs w:val="20"/>
        </w:rPr>
        <w:t>r</w:t>
      </w:r>
      <w:r w:rsidRPr="000E25AE">
        <w:rPr>
          <w:rFonts w:ascii="Arial" w:hAnsi="Arial" w:cs="Arial"/>
          <w:bCs/>
          <w:sz w:val="20"/>
          <w:szCs w:val="20"/>
        </w:rPr>
        <w:t xml:space="preserve">esponse to </w:t>
      </w:r>
      <w:r>
        <w:rPr>
          <w:rFonts w:ascii="Arial" w:hAnsi="Arial" w:cs="Arial"/>
          <w:bCs/>
          <w:sz w:val="20"/>
          <w:szCs w:val="20"/>
        </w:rPr>
        <w:t>p</w:t>
      </w:r>
      <w:r w:rsidRPr="000E25AE">
        <w:rPr>
          <w:rFonts w:ascii="Arial" w:hAnsi="Arial" w:cs="Arial"/>
          <w:bCs/>
          <w:sz w:val="20"/>
          <w:szCs w:val="20"/>
        </w:rPr>
        <w:t xml:space="preserve">latelet </w:t>
      </w:r>
      <w:r>
        <w:rPr>
          <w:rFonts w:ascii="Arial" w:hAnsi="Arial" w:cs="Arial"/>
          <w:bCs/>
          <w:sz w:val="20"/>
          <w:szCs w:val="20"/>
        </w:rPr>
        <w:t>i</w:t>
      </w:r>
      <w:r w:rsidRPr="000E25AE">
        <w:rPr>
          <w:rFonts w:ascii="Arial" w:hAnsi="Arial" w:cs="Arial"/>
          <w:bCs/>
          <w:sz w:val="20"/>
          <w:szCs w:val="20"/>
        </w:rPr>
        <w:t xml:space="preserve">nhibition via </w:t>
      </w:r>
      <w:proofErr w:type="spellStart"/>
      <w:r w:rsidRPr="000E25AE">
        <w:rPr>
          <w:rFonts w:ascii="Arial" w:hAnsi="Arial" w:cs="Arial"/>
          <w:bCs/>
          <w:sz w:val="20"/>
          <w:szCs w:val="20"/>
        </w:rPr>
        <w:t>GPIIb</w:t>
      </w:r>
      <w:proofErr w:type="spellEnd"/>
      <w:r w:rsidRPr="000E25AE">
        <w:rPr>
          <w:rFonts w:ascii="Arial" w:hAnsi="Arial" w:cs="Arial"/>
          <w:bCs/>
          <w:sz w:val="20"/>
          <w:szCs w:val="20"/>
        </w:rPr>
        <w:t>-IIIa vs. P2Y12</w:t>
      </w:r>
      <w:r>
        <w:rPr>
          <w:rFonts w:ascii="Arial" w:hAnsi="Arial" w:cs="Arial"/>
          <w:bCs/>
          <w:sz w:val="20"/>
          <w:szCs w:val="20"/>
        </w:rPr>
        <w:t xml:space="preserve">. Accepted for presentation, Cardiovascular Research Technologies, Washington, DC, </w:t>
      </w:r>
      <w:r w:rsidR="00261E37">
        <w:rPr>
          <w:rFonts w:ascii="Arial" w:hAnsi="Arial" w:cs="Arial"/>
          <w:bCs/>
          <w:sz w:val="20"/>
          <w:szCs w:val="20"/>
        </w:rPr>
        <w:t>February</w:t>
      </w:r>
      <w:r>
        <w:rPr>
          <w:rFonts w:ascii="Arial" w:hAnsi="Arial" w:cs="Arial"/>
          <w:bCs/>
          <w:sz w:val="20"/>
          <w:szCs w:val="20"/>
        </w:rPr>
        <w:t xml:space="preserve"> 2016.</w:t>
      </w:r>
    </w:p>
    <w:p w14:paraId="68A15B8E" w14:textId="77777777" w:rsidR="000E25AE" w:rsidRDefault="000E25AE" w:rsidP="000E25AE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11424D80" w14:textId="77777777" w:rsidR="006344A4" w:rsidRDefault="000E25AE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144. </w:t>
      </w:r>
      <w:r w:rsidRPr="0069488F">
        <w:rPr>
          <w:rFonts w:ascii="Arial" w:hAnsi="Arial" w:cs="Arial"/>
          <w:b/>
          <w:bCs/>
          <w:sz w:val="20"/>
          <w:szCs w:val="20"/>
        </w:rPr>
        <w:t>Jennings, L.K</w:t>
      </w:r>
      <w:r>
        <w:rPr>
          <w:rFonts w:ascii="Arial" w:hAnsi="Arial" w:cs="Arial"/>
          <w:bCs/>
          <w:sz w:val="20"/>
          <w:szCs w:val="20"/>
        </w:rPr>
        <w:t>.,</w:t>
      </w:r>
      <w:r w:rsidRPr="000E25AE">
        <w:rPr>
          <w:rFonts w:ascii="Arial" w:hAnsi="Arial" w:cs="Arial"/>
          <w:bCs/>
          <w:sz w:val="20"/>
          <w:szCs w:val="20"/>
        </w:rPr>
        <w:t xml:space="preserve"> Chen, </w:t>
      </w:r>
      <w:r>
        <w:rPr>
          <w:rFonts w:ascii="Arial" w:hAnsi="Arial" w:cs="Arial"/>
          <w:bCs/>
          <w:sz w:val="20"/>
          <w:szCs w:val="20"/>
        </w:rPr>
        <w:t xml:space="preserve">X., </w:t>
      </w:r>
      <w:r w:rsidRPr="000E25AE">
        <w:rPr>
          <w:rFonts w:ascii="Arial" w:hAnsi="Arial" w:cs="Arial"/>
          <w:bCs/>
          <w:sz w:val="20"/>
          <w:szCs w:val="20"/>
        </w:rPr>
        <w:t xml:space="preserve">Fabian, </w:t>
      </w:r>
      <w:r>
        <w:rPr>
          <w:rFonts w:ascii="Arial" w:hAnsi="Arial" w:cs="Arial"/>
          <w:bCs/>
          <w:sz w:val="20"/>
          <w:szCs w:val="20"/>
        </w:rPr>
        <w:t xml:space="preserve">T.C., </w:t>
      </w:r>
      <w:r w:rsidRPr="000E25AE">
        <w:rPr>
          <w:rFonts w:ascii="Arial" w:hAnsi="Arial" w:cs="Arial"/>
          <w:bCs/>
          <w:sz w:val="20"/>
          <w:szCs w:val="20"/>
        </w:rPr>
        <w:t>Yang,</w:t>
      </w:r>
      <w:r>
        <w:rPr>
          <w:rFonts w:ascii="Arial" w:hAnsi="Arial" w:cs="Arial"/>
          <w:bCs/>
          <w:sz w:val="20"/>
          <w:szCs w:val="20"/>
        </w:rPr>
        <w:t xml:space="preserve"> G.,</w:t>
      </w:r>
      <w:r w:rsidRPr="000E25AE">
        <w:rPr>
          <w:rFonts w:ascii="Arial" w:hAnsi="Arial" w:cs="Arial"/>
          <w:bCs/>
          <w:sz w:val="20"/>
          <w:szCs w:val="20"/>
        </w:rPr>
        <w:t xml:space="preserve"> Diamond,</w:t>
      </w:r>
      <w:r w:rsidR="006948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M.,</w:t>
      </w:r>
      <w:r w:rsidRPr="000E25AE">
        <w:rPr>
          <w:rFonts w:ascii="Arial" w:hAnsi="Arial" w:cs="Arial"/>
          <w:bCs/>
          <w:sz w:val="20"/>
          <w:szCs w:val="20"/>
        </w:rPr>
        <w:t xml:space="preserve"> Best</w:t>
      </w:r>
      <w:r>
        <w:rPr>
          <w:rFonts w:ascii="Arial" w:hAnsi="Arial" w:cs="Arial"/>
          <w:bCs/>
          <w:sz w:val="20"/>
          <w:szCs w:val="20"/>
        </w:rPr>
        <w:t>, B.R.,</w:t>
      </w:r>
      <w:r w:rsidRPr="000E25AE">
        <w:rPr>
          <w:rFonts w:ascii="Arial" w:hAnsi="Arial" w:cs="Arial"/>
          <w:bCs/>
          <w:sz w:val="20"/>
          <w:szCs w:val="20"/>
        </w:rPr>
        <w:t xml:space="preserve"> and Schulz</w:t>
      </w:r>
      <w:r w:rsidR="00CF5B08">
        <w:rPr>
          <w:rFonts w:ascii="Arial" w:hAnsi="Arial" w:cs="Arial"/>
          <w:bCs/>
          <w:sz w:val="20"/>
          <w:szCs w:val="20"/>
        </w:rPr>
        <w:t>, 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25AE">
        <w:rPr>
          <w:rFonts w:ascii="Arial" w:hAnsi="Arial" w:cs="Arial"/>
          <w:bCs/>
          <w:sz w:val="20"/>
          <w:szCs w:val="20"/>
        </w:rPr>
        <w:t xml:space="preserve">A Novel </w:t>
      </w:r>
      <w:r>
        <w:rPr>
          <w:rFonts w:ascii="Arial" w:hAnsi="Arial" w:cs="Arial"/>
          <w:bCs/>
          <w:sz w:val="20"/>
          <w:szCs w:val="20"/>
        </w:rPr>
        <w:t>p</w:t>
      </w:r>
      <w:r w:rsidRPr="000E25AE">
        <w:rPr>
          <w:rFonts w:ascii="Arial" w:hAnsi="Arial" w:cs="Arial"/>
          <w:bCs/>
          <w:sz w:val="20"/>
          <w:szCs w:val="20"/>
        </w:rPr>
        <w:t xml:space="preserve">olypropylene (PP) </w:t>
      </w:r>
      <w:r>
        <w:rPr>
          <w:rFonts w:ascii="Arial" w:hAnsi="Arial" w:cs="Arial"/>
          <w:bCs/>
          <w:sz w:val="20"/>
          <w:szCs w:val="20"/>
        </w:rPr>
        <w:t>h</w:t>
      </w:r>
      <w:r w:rsidRPr="000E25AE">
        <w:rPr>
          <w:rFonts w:ascii="Arial" w:hAnsi="Arial" w:cs="Arial"/>
          <w:bCs/>
          <w:sz w:val="20"/>
          <w:szCs w:val="20"/>
        </w:rPr>
        <w:t xml:space="preserve">ernia </w:t>
      </w:r>
      <w:r>
        <w:rPr>
          <w:rFonts w:ascii="Arial" w:hAnsi="Arial" w:cs="Arial"/>
          <w:bCs/>
          <w:sz w:val="20"/>
          <w:szCs w:val="20"/>
        </w:rPr>
        <w:t>m</w:t>
      </w:r>
      <w:r w:rsidRPr="000E25AE">
        <w:rPr>
          <w:rFonts w:ascii="Arial" w:hAnsi="Arial" w:cs="Arial"/>
          <w:bCs/>
          <w:sz w:val="20"/>
          <w:szCs w:val="20"/>
        </w:rPr>
        <w:t xml:space="preserve">esh with </w:t>
      </w:r>
      <w:r>
        <w:rPr>
          <w:rFonts w:ascii="Arial" w:hAnsi="Arial" w:cs="Arial"/>
          <w:bCs/>
          <w:sz w:val="20"/>
          <w:szCs w:val="20"/>
        </w:rPr>
        <w:t>s</w:t>
      </w:r>
      <w:r w:rsidRPr="000E25AE">
        <w:rPr>
          <w:rFonts w:ascii="Arial" w:hAnsi="Arial" w:cs="Arial"/>
          <w:bCs/>
          <w:sz w:val="20"/>
          <w:szCs w:val="20"/>
        </w:rPr>
        <w:t xml:space="preserve">ustained </w:t>
      </w:r>
      <w:r>
        <w:rPr>
          <w:rFonts w:ascii="Arial" w:hAnsi="Arial" w:cs="Arial"/>
          <w:bCs/>
          <w:sz w:val="20"/>
          <w:szCs w:val="20"/>
        </w:rPr>
        <w:t>a</w:t>
      </w:r>
      <w:r w:rsidRPr="000E25AE">
        <w:rPr>
          <w:rFonts w:ascii="Arial" w:hAnsi="Arial" w:cs="Arial"/>
          <w:bCs/>
          <w:sz w:val="20"/>
          <w:szCs w:val="20"/>
        </w:rPr>
        <w:t>nti-</w:t>
      </w:r>
      <w:r>
        <w:rPr>
          <w:rFonts w:ascii="Arial" w:hAnsi="Arial" w:cs="Arial"/>
          <w:bCs/>
          <w:sz w:val="20"/>
          <w:szCs w:val="20"/>
        </w:rPr>
        <w:t>m</w:t>
      </w:r>
      <w:r w:rsidRPr="000E25AE">
        <w:rPr>
          <w:rFonts w:ascii="Arial" w:hAnsi="Arial" w:cs="Arial"/>
          <w:bCs/>
          <w:sz w:val="20"/>
          <w:szCs w:val="20"/>
        </w:rPr>
        <w:t xml:space="preserve">icrobial </w:t>
      </w:r>
      <w:r>
        <w:rPr>
          <w:rFonts w:ascii="Arial" w:hAnsi="Arial" w:cs="Arial"/>
          <w:bCs/>
          <w:sz w:val="20"/>
          <w:szCs w:val="20"/>
        </w:rPr>
        <w:t>d</w:t>
      </w:r>
      <w:r w:rsidRPr="000E25AE">
        <w:rPr>
          <w:rFonts w:ascii="Arial" w:hAnsi="Arial" w:cs="Arial"/>
          <w:bCs/>
          <w:sz w:val="20"/>
          <w:szCs w:val="20"/>
        </w:rPr>
        <w:t xml:space="preserve">rug </w:t>
      </w:r>
      <w:r>
        <w:rPr>
          <w:rFonts w:ascii="Arial" w:hAnsi="Arial" w:cs="Arial"/>
          <w:bCs/>
          <w:sz w:val="20"/>
          <w:szCs w:val="20"/>
        </w:rPr>
        <w:t>d</w:t>
      </w:r>
      <w:r w:rsidRPr="000E25AE">
        <w:rPr>
          <w:rFonts w:ascii="Arial" w:hAnsi="Arial" w:cs="Arial"/>
          <w:bCs/>
          <w:sz w:val="20"/>
          <w:szCs w:val="20"/>
        </w:rPr>
        <w:t>elivery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0E25AE">
        <w:rPr>
          <w:rFonts w:ascii="Arial" w:hAnsi="Arial" w:cs="Arial"/>
          <w:bCs/>
          <w:sz w:val="20"/>
          <w:szCs w:val="20"/>
        </w:rPr>
        <w:t xml:space="preserve">Accepted for presentation, </w:t>
      </w:r>
      <w:r w:rsidR="0069488F">
        <w:rPr>
          <w:rFonts w:ascii="Arial" w:hAnsi="Arial" w:cs="Arial"/>
          <w:bCs/>
          <w:sz w:val="20"/>
          <w:szCs w:val="20"/>
        </w:rPr>
        <w:t>American Hernia Society</w:t>
      </w:r>
      <w:r w:rsidRPr="000E25AE">
        <w:rPr>
          <w:rFonts w:ascii="Arial" w:hAnsi="Arial" w:cs="Arial"/>
          <w:bCs/>
          <w:sz w:val="20"/>
          <w:szCs w:val="20"/>
        </w:rPr>
        <w:t xml:space="preserve">, Washington, DC, </w:t>
      </w:r>
      <w:r w:rsidR="00261E37">
        <w:rPr>
          <w:rFonts w:ascii="Arial" w:hAnsi="Arial" w:cs="Arial"/>
          <w:bCs/>
          <w:sz w:val="20"/>
          <w:szCs w:val="20"/>
        </w:rPr>
        <w:t>April</w:t>
      </w:r>
      <w:r w:rsidRPr="000E25AE">
        <w:rPr>
          <w:rFonts w:ascii="Arial" w:hAnsi="Arial" w:cs="Arial"/>
          <w:bCs/>
          <w:sz w:val="20"/>
          <w:szCs w:val="20"/>
        </w:rPr>
        <w:t xml:space="preserve"> 2016</w:t>
      </w:r>
      <w:r w:rsidR="0069488F">
        <w:rPr>
          <w:rFonts w:ascii="Arial" w:hAnsi="Arial" w:cs="Arial"/>
          <w:bCs/>
          <w:sz w:val="20"/>
          <w:szCs w:val="20"/>
        </w:rPr>
        <w:t>.</w:t>
      </w:r>
    </w:p>
    <w:p w14:paraId="37A3E518" w14:textId="77777777" w:rsidR="00B1505E" w:rsidRDefault="00B1505E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25988909" w14:textId="77777777" w:rsidR="00B1505E" w:rsidRDefault="00B1505E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145. </w:t>
      </w:r>
      <w:r w:rsidR="0055212D" w:rsidRPr="0069488F">
        <w:rPr>
          <w:rFonts w:ascii="Arial" w:hAnsi="Arial" w:cs="Arial"/>
          <w:b/>
          <w:bCs/>
          <w:sz w:val="20"/>
          <w:szCs w:val="20"/>
        </w:rPr>
        <w:t>Jennings, L.K</w:t>
      </w:r>
      <w:r w:rsidR="0055212D">
        <w:rPr>
          <w:rFonts w:ascii="Arial" w:hAnsi="Arial" w:cs="Arial"/>
          <w:bCs/>
          <w:sz w:val="20"/>
          <w:szCs w:val="20"/>
        </w:rPr>
        <w:t>.,</w:t>
      </w:r>
      <w:r w:rsidR="0055212D" w:rsidRPr="000E25AE">
        <w:rPr>
          <w:rFonts w:ascii="Arial" w:hAnsi="Arial" w:cs="Arial"/>
          <w:bCs/>
          <w:sz w:val="20"/>
          <w:szCs w:val="20"/>
        </w:rPr>
        <w:t xml:space="preserve"> Schulz</w:t>
      </w:r>
      <w:r w:rsidR="0055212D">
        <w:rPr>
          <w:rFonts w:ascii="Arial" w:hAnsi="Arial" w:cs="Arial"/>
          <w:bCs/>
          <w:sz w:val="20"/>
          <w:szCs w:val="20"/>
        </w:rPr>
        <w:t xml:space="preserve">, O, </w:t>
      </w:r>
      <w:r w:rsidR="0055212D" w:rsidRPr="000E25AE">
        <w:rPr>
          <w:rFonts w:ascii="Arial" w:hAnsi="Arial" w:cs="Arial"/>
          <w:bCs/>
          <w:sz w:val="20"/>
          <w:szCs w:val="20"/>
        </w:rPr>
        <w:t xml:space="preserve">Chen, </w:t>
      </w:r>
      <w:r w:rsidR="0055212D">
        <w:rPr>
          <w:rFonts w:ascii="Arial" w:hAnsi="Arial" w:cs="Arial"/>
          <w:bCs/>
          <w:sz w:val="20"/>
          <w:szCs w:val="20"/>
        </w:rPr>
        <w:t xml:space="preserve">X., </w:t>
      </w:r>
      <w:r w:rsidR="0055212D" w:rsidRPr="000E25AE">
        <w:rPr>
          <w:rFonts w:ascii="Arial" w:hAnsi="Arial" w:cs="Arial"/>
          <w:bCs/>
          <w:sz w:val="20"/>
          <w:szCs w:val="20"/>
        </w:rPr>
        <w:t xml:space="preserve">and </w:t>
      </w:r>
      <w:r w:rsidR="0055212D">
        <w:rPr>
          <w:rFonts w:ascii="Arial" w:hAnsi="Arial" w:cs="Arial"/>
          <w:bCs/>
          <w:sz w:val="20"/>
          <w:szCs w:val="20"/>
        </w:rPr>
        <w:t>Butcher, J. P</w:t>
      </w:r>
      <w:r w:rsidR="0055212D" w:rsidRPr="0055212D">
        <w:rPr>
          <w:rFonts w:ascii="Arial" w:hAnsi="Arial" w:cs="Arial"/>
          <w:bCs/>
          <w:sz w:val="20"/>
          <w:szCs w:val="20"/>
        </w:rPr>
        <w:t>olypropylene (pp) hernia mesh with sustained antibiotic drug delivery shows no evidence of mutagenicity, toxicity, or irritant activity up to 26 weeks of implantation</w:t>
      </w:r>
      <w:r w:rsidR="0055212D">
        <w:rPr>
          <w:rFonts w:ascii="Arial" w:hAnsi="Arial" w:cs="Arial"/>
          <w:bCs/>
          <w:sz w:val="20"/>
          <w:szCs w:val="20"/>
        </w:rPr>
        <w:t>. American Hernia Society, Cancun, Mexico, March 2017.</w:t>
      </w:r>
    </w:p>
    <w:p w14:paraId="67CDE466" w14:textId="77777777" w:rsidR="00FF3A03" w:rsidRDefault="00FF3A03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60C01DDB" w14:textId="77777777" w:rsidR="00FF3A03" w:rsidRDefault="00FF3A03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146. </w:t>
      </w:r>
      <w:r w:rsidRPr="00261E37">
        <w:rPr>
          <w:rFonts w:ascii="Arial" w:hAnsi="Arial" w:cs="Arial"/>
          <w:b/>
          <w:bCs/>
          <w:sz w:val="20"/>
          <w:szCs w:val="20"/>
        </w:rPr>
        <w:t>Jennings, L.K</w:t>
      </w:r>
      <w:r w:rsidRPr="00FF3A03">
        <w:rPr>
          <w:rFonts w:ascii="Arial" w:hAnsi="Arial" w:cs="Arial"/>
          <w:bCs/>
          <w:sz w:val="20"/>
          <w:szCs w:val="20"/>
        </w:rPr>
        <w:t xml:space="preserve">., Schulz, O, Chen, X., </w:t>
      </w:r>
      <w:r>
        <w:rPr>
          <w:rFonts w:ascii="Arial" w:hAnsi="Arial" w:cs="Arial"/>
          <w:bCs/>
          <w:sz w:val="20"/>
          <w:szCs w:val="20"/>
        </w:rPr>
        <w:t xml:space="preserve">Best, B. </w:t>
      </w:r>
      <w:r w:rsidRPr="00FF3A03">
        <w:rPr>
          <w:rFonts w:ascii="Arial" w:hAnsi="Arial" w:cs="Arial"/>
          <w:bCs/>
          <w:sz w:val="20"/>
          <w:szCs w:val="20"/>
        </w:rPr>
        <w:t>and Butcher, J.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3A03">
        <w:rPr>
          <w:rFonts w:ascii="Arial" w:hAnsi="Arial" w:cs="Arial"/>
          <w:bCs/>
          <w:sz w:val="20"/>
          <w:szCs w:val="20"/>
        </w:rPr>
        <w:t>Mid-</w:t>
      </w:r>
      <w:r>
        <w:rPr>
          <w:rFonts w:ascii="Arial" w:hAnsi="Arial" w:cs="Arial"/>
          <w:bCs/>
          <w:sz w:val="20"/>
          <w:szCs w:val="20"/>
        </w:rPr>
        <w:t>w</w:t>
      </w:r>
      <w:r w:rsidRPr="00FF3A03">
        <w:rPr>
          <w:rFonts w:ascii="Arial" w:hAnsi="Arial" w:cs="Arial"/>
          <w:bCs/>
          <w:sz w:val="20"/>
          <w:szCs w:val="20"/>
        </w:rPr>
        <w:t xml:space="preserve">eight </w:t>
      </w:r>
      <w:r>
        <w:rPr>
          <w:rFonts w:ascii="Arial" w:hAnsi="Arial" w:cs="Arial"/>
          <w:bCs/>
          <w:sz w:val="20"/>
          <w:szCs w:val="20"/>
        </w:rPr>
        <w:t>p</w:t>
      </w:r>
      <w:r w:rsidRPr="00FF3A03">
        <w:rPr>
          <w:rFonts w:ascii="Arial" w:hAnsi="Arial" w:cs="Arial"/>
          <w:bCs/>
          <w:sz w:val="20"/>
          <w:szCs w:val="20"/>
        </w:rPr>
        <w:t xml:space="preserve">olypropylene </w:t>
      </w:r>
      <w:r>
        <w:rPr>
          <w:rFonts w:ascii="Arial" w:hAnsi="Arial" w:cs="Arial"/>
          <w:bCs/>
          <w:sz w:val="20"/>
          <w:szCs w:val="20"/>
        </w:rPr>
        <w:t>h</w:t>
      </w:r>
      <w:r w:rsidRPr="00FF3A03">
        <w:rPr>
          <w:rFonts w:ascii="Arial" w:hAnsi="Arial" w:cs="Arial"/>
          <w:bCs/>
          <w:sz w:val="20"/>
          <w:szCs w:val="20"/>
        </w:rPr>
        <w:t xml:space="preserve">ernia </w:t>
      </w:r>
      <w:r>
        <w:rPr>
          <w:rFonts w:ascii="Arial" w:hAnsi="Arial" w:cs="Arial"/>
          <w:bCs/>
          <w:sz w:val="20"/>
          <w:szCs w:val="20"/>
        </w:rPr>
        <w:t>m</w:t>
      </w:r>
      <w:r w:rsidRPr="00FF3A03">
        <w:rPr>
          <w:rFonts w:ascii="Arial" w:hAnsi="Arial" w:cs="Arial"/>
          <w:bCs/>
          <w:sz w:val="20"/>
          <w:szCs w:val="20"/>
        </w:rPr>
        <w:t xml:space="preserve">esh with </w:t>
      </w:r>
      <w:r>
        <w:rPr>
          <w:rFonts w:ascii="Arial" w:hAnsi="Arial" w:cs="Arial"/>
          <w:bCs/>
          <w:sz w:val="20"/>
          <w:szCs w:val="20"/>
        </w:rPr>
        <w:t>e</w:t>
      </w:r>
      <w:r w:rsidRPr="00FF3A03">
        <w:rPr>
          <w:rFonts w:ascii="Arial" w:hAnsi="Arial" w:cs="Arial"/>
          <w:bCs/>
          <w:sz w:val="20"/>
          <w:szCs w:val="20"/>
        </w:rPr>
        <w:t xml:space="preserve">xtended </w:t>
      </w:r>
      <w:r>
        <w:rPr>
          <w:rFonts w:ascii="Arial" w:hAnsi="Arial" w:cs="Arial"/>
          <w:bCs/>
          <w:sz w:val="20"/>
          <w:szCs w:val="20"/>
        </w:rPr>
        <w:t>r</w:t>
      </w:r>
      <w:r w:rsidRPr="00FF3A03">
        <w:rPr>
          <w:rFonts w:ascii="Arial" w:hAnsi="Arial" w:cs="Arial"/>
          <w:bCs/>
          <w:sz w:val="20"/>
          <w:szCs w:val="20"/>
        </w:rPr>
        <w:t xml:space="preserve">elease </w:t>
      </w:r>
      <w:r>
        <w:rPr>
          <w:rFonts w:ascii="Arial" w:hAnsi="Arial" w:cs="Arial"/>
          <w:bCs/>
          <w:sz w:val="20"/>
          <w:szCs w:val="20"/>
        </w:rPr>
        <w:t>a</w:t>
      </w:r>
      <w:r w:rsidRPr="00FF3A03">
        <w:rPr>
          <w:rFonts w:ascii="Arial" w:hAnsi="Arial" w:cs="Arial"/>
          <w:bCs/>
          <w:sz w:val="20"/>
          <w:szCs w:val="20"/>
        </w:rPr>
        <w:t xml:space="preserve">ntibacterial </w:t>
      </w:r>
      <w:r>
        <w:rPr>
          <w:rFonts w:ascii="Arial" w:hAnsi="Arial" w:cs="Arial"/>
          <w:bCs/>
          <w:sz w:val="20"/>
          <w:szCs w:val="20"/>
        </w:rPr>
        <w:t>a</w:t>
      </w:r>
      <w:r w:rsidRPr="00FF3A03">
        <w:rPr>
          <w:rFonts w:ascii="Arial" w:hAnsi="Arial" w:cs="Arial"/>
          <w:bCs/>
          <w:sz w:val="20"/>
          <w:szCs w:val="20"/>
        </w:rPr>
        <w:t xml:space="preserve">ctivity </w:t>
      </w:r>
      <w:r>
        <w:rPr>
          <w:rFonts w:ascii="Arial" w:hAnsi="Arial" w:cs="Arial"/>
          <w:bCs/>
          <w:sz w:val="20"/>
          <w:szCs w:val="20"/>
        </w:rPr>
        <w:t>a</w:t>
      </w:r>
      <w:r w:rsidRPr="00FF3A03">
        <w:rPr>
          <w:rFonts w:ascii="Arial" w:hAnsi="Arial" w:cs="Arial"/>
          <w:bCs/>
          <w:sz w:val="20"/>
          <w:szCs w:val="20"/>
        </w:rPr>
        <w:t>gainst MRSA for &gt; 14 days</w:t>
      </w:r>
      <w:r>
        <w:rPr>
          <w:rFonts w:ascii="Arial" w:hAnsi="Arial" w:cs="Arial"/>
          <w:bCs/>
          <w:sz w:val="20"/>
          <w:szCs w:val="20"/>
        </w:rPr>
        <w:t>. Abdominal Wall Reconstruction, Washington, DC, June 7-10, 2017. First Place - abstract oral presentation.</w:t>
      </w:r>
    </w:p>
    <w:p w14:paraId="45463D9D" w14:textId="77777777" w:rsidR="00CD033E" w:rsidRDefault="00CD033E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32B68ED2" w14:textId="77777777" w:rsidR="00CD033E" w:rsidRDefault="00CD033E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147. </w:t>
      </w:r>
      <w:r w:rsidRPr="00CD033E">
        <w:rPr>
          <w:rFonts w:ascii="Arial" w:hAnsi="Arial" w:cs="Arial"/>
          <w:b/>
          <w:bCs/>
          <w:sz w:val="20"/>
          <w:szCs w:val="20"/>
        </w:rPr>
        <w:t>Jennings, L.K</w:t>
      </w:r>
      <w:r>
        <w:rPr>
          <w:rFonts w:ascii="Arial" w:hAnsi="Arial" w:cs="Arial"/>
          <w:bCs/>
          <w:sz w:val="20"/>
          <w:szCs w:val="20"/>
        </w:rPr>
        <w:t>. and Curry, B.J.  T</w:t>
      </w:r>
      <w:r w:rsidRPr="00CD033E">
        <w:rPr>
          <w:rFonts w:ascii="Arial" w:hAnsi="Arial" w:cs="Arial"/>
          <w:bCs/>
          <w:sz w:val="20"/>
          <w:szCs w:val="20"/>
        </w:rPr>
        <w:t>he role of platelets in hemocompatibility of medical devices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BloodSurf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2017, Invited Faculty, Clemson University, Sept. 2017. </w:t>
      </w:r>
    </w:p>
    <w:p w14:paraId="2091DF83" w14:textId="77777777" w:rsidR="00EC0629" w:rsidRDefault="00EC0629" w:rsidP="0069488F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17387A89" w14:textId="77777777" w:rsidR="00EC0629" w:rsidRDefault="00EC0629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CD033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C0629">
        <w:rPr>
          <w:rFonts w:ascii="Arial" w:hAnsi="Arial" w:cs="Arial"/>
          <w:bCs/>
          <w:sz w:val="20"/>
          <w:szCs w:val="20"/>
        </w:rPr>
        <w:t xml:space="preserve">Kotha, </w:t>
      </w:r>
      <w:r>
        <w:rPr>
          <w:rFonts w:ascii="Arial" w:hAnsi="Arial" w:cs="Arial"/>
          <w:bCs/>
          <w:sz w:val="20"/>
          <w:szCs w:val="20"/>
        </w:rPr>
        <w:t>J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C0629">
        <w:rPr>
          <w:rFonts w:ascii="Arial" w:hAnsi="Arial" w:cs="Arial"/>
          <w:bCs/>
          <w:sz w:val="20"/>
          <w:szCs w:val="20"/>
        </w:rPr>
        <w:t>Cardenas,</w:t>
      </w:r>
      <w:r>
        <w:rPr>
          <w:rFonts w:ascii="Arial" w:hAnsi="Arial" w:cs="Arial"/>
          <w:bCs/>
          <w:sz w:val="20"/>
          <w:szCs w:val="20"/>
        </w:rPr>
        <w:t xml:space="preserve"> J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C0629">
        <w:rPr>
          <w:rFonts w:ascii="Arial" w:hAnsi="Arial" w:cs="Arial"/>
          <w:bCs/>
          <w:sz w:val="20"/>
          <w:szCs w:val="20"/>
        </w:rPr>
        <w:t>Roe,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T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,</w:t>
      </w:r>
      <w:r w:rsidRPr="00EC062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0629">
        <w:rPr>
          <w:rFonts w:ascii="Arial" w:hAnsi="Arial" w:cs="Arial"/>
          <w:bCs/>
          <w:sz w:val="20"/>
          <w:szCs w:val="20"/>
        </w:rPr>
        <w:t>Ohman</w:t>
      </w:r>
      <w:proofErr w:type="spellEnd"/>
      <w:r w:rsidRPr="00EC062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E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M. </w:t>
      </w:r>
      <w:r w:rsidRPr="00EC0629">
        <w:rPr>
          <w:rFonts w:ascii="Arial" w:hAnsi="Arial" w:cs="Arial"/>
          <w:bCs/>
          <w:sz w:val="20"/>
          <w:szCs w:val="20"/>
        </w:rPr>
        <w:t xml:space="preserve">Gibson, </w:t>
      </w:r>
      <w:r>
        <w:rPr>
          <w:rFonts w:ascii="Arial" w:hAnsi="Arial" w:cs="Arial"/>
          <w:bCs/>
          <w:sz w:val="20"/>
          <w:szCs w:val="20"/>
        </w:rPr>
        <w:t>C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M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C0629">
        <w:rPr>
          <w:rFonts w:ascii="Arial" w:hAnsi="Arial" w:cs="Arial"/>
          <w:bCs/>
          <w:sz w:val="20"/>
          <w:szCs w:val="20"/>
        </w:rPr>
        <w:t>an</w:t>
      </w:r>
      <w:r>
        <w:rPr>
          <w:rFonts w:ascii="Arial" w:hAnsi="Arial" w:cs="Arial"/>
          <w:bCs/>
          <w:sz w:val="20"/>
          <w:szCs w:val="20"/>
        </w:rPr>
        <w:t xml:space="preserve">d </w:t>
      </w:r>
      <w:r w:rsidRPr="00CD033E">
        <w:rPr>
          <w:rFonts w:ascii="Arial" w:hAnsi="Arial" w:cs="Arial"/>
          <w:b/>
          <w:bCs/>
          <w:sz w:val="20"/>
          <w:szCs w:val="20"/>
        </w:rPr>
        <w:t>Jennings, L</w:t>
      </w:r>
      <w:r w:rsidR="001E403B">
        <w:rPr>
          <w:rFonts w:ascii="Arial" w:hAnsi="Arial" w:cs="Arial"/>
          <w:b/>
          <w:bCs/>
          <w:sz w:val="20"/>
          <w:szCs w:val="20"/>
        </w:rPr>
        <w:t>.</w:t>
      </w:r>
      <w:r w:rsidRPr="00CD033E"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. S</w:t>
      </w:r>
      <w:r w:rsidRPr="00EC0629">
        <w:rPr>
          <w:rFonts w:ascii="Arial" w:hAnsi="Arial" w:cs="Arial"/>
          <w:bCs/>
          <w:sz w:val="20"/>
          <w:szCs w:val="20"/>
        </w:rPr>
        <w:t>ynergistic effects of rivaroxaban with direct-acting anti-platelet agents on platelet reactivity and thrombin generation</w:t>
      </w:r>
      <w:r>
        <w:rPr>
          <w:rFonts w:ascii="Arial" w:hAnsi="Arial" w:cs="Arial"/>
          <w:bCs/>
          <w:sz w:val="20"/>
          <w:szCs w:val="20"/>
        </w:rPr>
        <w:t xml:space="preserve">. AHA, Anaheim, Nov. 2017. </w:t>
      </w:r>
    </w:p>
    <w:p w14:paraId="6CC19A5B" w14:textId="77777777" w:rsidR="00EC0629" w:rsidRDefault="00EC0629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5A4B84ED" w14:textId="47DAAE7B" w:rsidR="00EC0629" w:rsidRDefault="00EC0629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CD033E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D033E">
        <w:rPr>
          <w:rFonts w:ascii="Arial" w:hAnsi="Arial" w:cs="Arial"/>
          <w:b/>
          <w:bCs/>
          <w:sz w:val="20"/>
          <w:szCs w:val="20"/>
        </w:rPr>
        <w:t>Jennings, L</w:t>
      </w:r>
      <w:r w:rsidR="001E403B">
        <w:rPr>
          <w:rFonts w:ascii="Arial" w:hAnsi="Arial" w:cs="Arial"/>
          <w:b/>
          <w:bCs/>
          <w:sz w:val="20"/>
          <w:szCs w:val="20"/>
        </w:rPr>
        <w:t>.</w:t>
      </w:r>
      <w:r w:rsidRPr="00CD033E">
        <w:rPr>
          <w:rFonts w:ascii="Arial" w:hAnsi="Arial" w:cs="Arial"/>
          <w:b/>
          <w:bCs/>
          <w:sz w:val="20"/>
          <w:szCs w:val="20"/>
        </w:rPr>
        <w:t>K</w:t>
      </w:r>
      <w:r w:rsidR="001E403B">
        <w:rPr>
          <w:rFonts w:ascii="Arial" w:hAnsi="Arial" w:cs="Arial"/>
          <w:b/>
          <w:bCs/>
          <w:sz w:val="20"/>
          <w:szCs w:val="20"/>
        </w:rPr>
        <w:t>.</w:t>
      </w:r>
      <w:r w:rsidRPr="00EC062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proofErr w:type="gramStart"/>
      <w:r w:rsidRPr="00EC0629">
        <w:rPr>
          <w:rFonts w:ascii="Arial" w:hAnsi="Arial" w:cs="Arial"/>
          <w:bCs/>
          <w:sz w:val="20"/>
          <w:szCs w:val="20"/>
        </w:rPr>
        <w:t>Kotha,</w:t>
      </w:r>
      <w:r>
        <w:rPr>
          <w:rFonts w:ascii="Arial" w:hAnsi="Arial" w:cs="Arial"/>
          <w:bCs/>
          <w:sz w:val="20"/>
          <w:szCs w:val="20"/>
        </w:rPr>
        <w:t>J</w:t>
      </w:r>
      <w:proofErr w:type="spellEnd"/>
      <w:r w:rsidR="001E403B"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r w:rsidRPr="00EC0629">
        <w:rPr>
          <w:rFonts w:ascii="Arial" w:hAnsi="Arial" w:cs="Arial"/>
          <w:bCs/>
          <w:sz w:val="20"/>
          <w:szCs w:val="20"/>
        </w:rPr>
        <w:t>Cohen</w:t>
      </w:r>
      <w:r>
        <w:rPr>
          <w:rFonts w:ascii="Arial" w:hAnsi="Arial" w:cs="Arial"/>
          <w:bCs/>
          <w:sz w:val="20"/>
          <w:szCs w:val="20"/>
        </w:rPr>
        <w:t>, A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T</w:t>
      </w:r>
      <w:r w:rsidR="001E403B">
        <w:rPr>
          <w:rFonts w:ascii="Arial" w:hAnsi="Arial" w:cs="Arial"/>
          <w:bCs/>
          <w:sz w:val="20"/>
          <w:szCs w:val="20"/>
        </w:rPr>
        <w:t>.</w:t>
      </w:r>
      <w:r w:rsidRPr="00EC062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Pr="00EC0629">
        <w:rPr>
          <w:rFonts w:ascii="Arial" w:hAnsi="Arial" w:cs="Arial"/>
          <w:bCs/>
          <w:sz w:val="20"/>
          <w:szCs w:val="20"/>
        </w:rPr>
        <w:t>Curnutte</w:t>
      </w:r>
      <w:proofErr w:type="spellEnd"/>
      <w:r>
        <w:rPr>
          <w:rFonts w:ascii="Arial" w:hAnsi="Arial" w:cs="Arial"/>
          <w:bCs/>
          <w:sz w:val="20"/>
          <w:szCs w:val="20"/>
        </w:rPr>
        <w:t>, J</w:t>
      </w:r>
      <w:r w:rsidR="001E403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T. I</w:t>
      </w:r>
      <w:r w:rsidRPr="00EC0629">
        <w:rPr>
          <w:rFonts w:ascii="Arial" w:hAnsi="Arial" w:cs="Arial"/>
          <w:bCs/>
          <w:sz w:val="20"/>
          <w:szCs w:val="20"/>
        </w:rPr>
        <w:t>mpact of d-dimer assays performed at local labs vs.</w:t>
      </w:r>
      <w:r w:rsidR="00306CB2">
        <w:rPr>
          <w:rFonts w:ascii="Arial" w:hAnsi="Arial" w:cs="Arial"/>
          <w:bCs/>
          <w:sz w:val="20"/>
          <w:szCs w:val="20"/>
        </w:rPr>
        <w:t xml:space="preserve"> </w:t>
      </w:r>
      <w:r w:rsidRPr="00EC0629">
        <w:rPr>
          <w:rFonts w:ascii="Arial" w:hAnsi="Arial" w:cs="Arial"/>
          <w:bCs/>
          <w:sz w:val="20"/>
          <w:szCs w:val="20"/>
        </w:rPr>
        <w:t xml:space="preserve">central laboratory in the evaluation of </w:t>
      </w:r>
      <w:r w:rsidR="00690941">
        <w:rPr>
          <w:rFonts w:ascii="Arial" w:hAnsi="Arial" w:cs="Arial"/>
          <w:bCs/>
          <w:sz w:val="20"/>
          <w:szCs w:val="20"/>
        </w:rPr>
        <w:t>APEX</w:t>
      </w:r>
      <w:r w:rsidRPr="00EC0629">
        <w:rPr>
          <w:rFonts w:ascii="Arial" w:hAnsi="Arial" w:cs="Arial"/>
          <w:bCs/>
          <w:sz w:val="20"/>
          <w:szCs w:val="20"/>
        </w:rPr>
        <w:t xml:space="preserve"> trial outcomes.</w:t>
      </w:r>
      <w:r>
        <w:rPr>
          <w:rFonts w:ascii="Arial" w:hAnsi="Arial" w:cs="Arial"/>
          <w:bCs/>
          <w:sz w:val="20"/>
          <w:szCs w:val="20"/>
        </w:rPr>
        <w:t xml:space="preserve"> ASH, Atlanta, 2017.</w:t>
      </w:r>
    </w:p>
    <w:p w14:paraId="1E375948" w14:textId="77777777" w:rsidR="00690941" w:rsidRDefault="00690941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4C68E92F" w14:textId="709E9CA9" w:rsidR="00690941" w:rsidRDefault="00690941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150. Dixon, M., Kotha, J., </w:t>
      </w:r>
      <w:r w:rsidRPr="001E403B">
        <w:rPr>
          <w:rFonts w:ascii="Arial" w:hAnsi="Arial" w:cs="Arial"/>
          <w:b/>
          <w:bCs/>
          <w:sz w:val="20"/>
          <w:szCs w:val="20"/>
        </w:rPr>
        <w:t>Jennings, L</w:t>
      </w:r>
      <w:r w:rsidR="001E403B" w:rsidRPr="001E403B">
        <w:rPr>
          <w:rFonts w:ascii="Arial" w:hAnsi="Arial" w:cs="Arial"/>
          <w:b/>
          <w:bCs/>
          <w:sz w:val="20"/>
          <w:szCs w:val="20"/>
        </w:rPr>
        <w:t>.K</w:t>
      </w:r>
      <w:r w:rsidR="001E403B">
        <w:rPr>
          <w:rFonts w:ascii="Arial" w:hAnsi="Arial" w:cs="Arial"/>
          <w:bCs/>
          <w:sz w:val="20"/>
          <w:szCs w:val="20"/>
        </w:rPr>
        <w:t xml:space="preserve">. </w:t>
      </w:r>
      <w:r w:rsidR="001B40EB">
        <w:rPr>
          <w:rFonts w:ascii="Arial" w:hAnsi="Arial" w:cs="Arial"/>
          <w:bCs/>
          <w:sz w:val="20"/>
          <w:szCs w:val="20"/>
        </w:rPr>
        <w:t>A</w:t>
      </w:r>
      <w:r w:rsidR="001B40EB" w:rsidRPr="001E403B">
        <w:rPr>
          <w:rFonts w:ascii="Arial" w:hAnsi="Arial" w:cs="Arial"/>
          <w:bCs/>
          <w:sz w:val="20"/>
          <w:szCs w:val="20"/>
        </w:rPr>
        <w:t>ssessment of platelet count standardization in platelet-rich plasma for platelet function testing by light transmission aggregometry</w:t>
      </w:r>
      <w:r w:rsidR="001B40EB">
        <w:rPr>
          <w:rFonts w:ascii="Arial" w:hAnsi="Arial" w:cs="Arial"/>
          <w:bCs/>
          <w:sz w:val="20"/>
          <w:szCs w:val="20"/>
        </w:rPr>
        <w:t>.</w:t>
      </w:r>
      <w:r w:rsidR="001E403B">
        <w:rPr>
          <w:rFonts w:ascii="Arial" w:hAnsi="Arial" w:cs="Arial"/>
          <w:bCs/>
          <w:sz w:val="20"/>
          <w:szCs w:val="20"/>
        </w:rPr>
        <w:t xml:space="preserve"> ISTH, Dublin, 2018.</w:t>
      </w:r>
    </w:p>
    <w:p w14:paraId="6FC69B98" w14:textId="77777777" w:rsidR="00A619DC" w:rsidRDefault="00A619DC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314C0929" w14:textId="2B7BD096" w:rsidR="00A619DC" w:rsidRDefault="00A619DC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151. Connolly, T.M., </w:t>
      </w:r>
      <w:proofErr w:type="spellStart"/>
      <w:r>
        <w:rPr>
          <w:rFonts w:ascii="Arial" w:hAnsi="Arial" w:cs="Arial"/>
          <w:bCs/>
          <w:sz w:val="20"/>
          <w:szCs w:val="20"/>
        </w:rPr>
        <w:t>Chintala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M., Peters, G., </w:t>
      </w:r>
      <w:r w:rsidRPr="000A40D2">
        <w:rPr>
          <w:rFonts w:ascii="Arial" w:hAnsi="Arial" w:cs="Arial"/>
          <w:b/>
          <w:bCs/>
          <w:sz w:val="20"/>
          <w:szCs w:val="20"/>
        </w:rPr>
        <w:t>Jennings, L.K.,</w:t>
      </w:r>
      <w:r>
        <w:rPr>
          <w:rFonts w:ascii="Arial" w:hAnsi="Arial" w:cs="Arial"/>
          <w:bCs/>
          <w:sz w:val="20"/>
          <w:szCs w:val="20"/>
        </w:rPr>
        <w:t xml:space="preserve"> Kotha, J.P. The effect of JNJ</w:t>
      </w:r>
      <w:r w:rsidR="00701663">
        <w:rPr>
          <w:rFonts w:ascii="Arial" w:hAnsi="Arial" w:cs="Arial"/>
          <w:bCs/>
          <w:sz w:val="20"/>
          <w:szCs w:val="20"/>
        </w:rPr>
        <w:t xml:space="preserve"> </w:t>
      </w:r>
      <w:r w:rsidR="00701663" w:rsidRPr="00701663">
        <w:rPr>
          <w:rFonts w:ascii="Arial" w:hAnsi="Arial" w:cs="Arial"/>
          <w:bCs/>
          <w:sz w:val="20"/>
          <w:szCs w:val="20"/>
        </w:rPr>
        <w:t>The Effect of JNJ-64179375 on Coagulation Tests with Different Coagulation Analyzers</w:t>
      </w:r>
      <w:r w:rsidR="00701663">
        <w:rPr>
          <w:rFonts w:ascii="Arial" w:hAnsi="Arial" w:cs="Arial"/>
          <w:bCs/>
          <w:sz w:val="20"/>
          <w:szCs w:val="20"/>
        </w:rPr>
        <w:t>.  ISTH, Dub</w:t>
      </w:r>
      <w:r w:rsidR="002C42FF">
        <w:rPr>
          <w:rFonts w:ascii="Arial" w:hAnsi="Arial" w:cs="Arial"/>
          <w:bCs/>
          <w:sz w:val="20"/>
          <w:szCs w:val="20"/>
        </w:rPr>
        <w:t>l</w:t>
      </w:r>
      <w:r w:rsidR="00701663">
        <w:rPr>
          <w:rFonts w:ascii="Arial" w:hAnsi="Arial" w:cs="Arial"/>
          <w:bCs/>
          <w:sz w:val="20"/>
          <w:szCs w:val="20"/>
        </w:rPr>
        <w:t>in, 2018.</w:t>
      </w:r>
    </w:p>
    <w:p w14:paraId="47FDC4DC" w14:textId="6D7618DD" w:rsidR="008574F5" w:rsidRDefault="008574F5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66A4DA88" w14:textId="6E05DFC8" w:rsidR="008574F5" w:rsidRDefault="008574F5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152.</w:t>
      </w:r>
      <w:r w:rsidR="00AC64D1">
        <w:rPr>
          <w:rFonts w:ascii="Arial" w:hAnsi="Arial" w:cs="Arial"/>
          <w:bCs/>
          <w:sz w:val="20"/>
          <w:szCs w:val="20"/>
        </w:rPr>
        <w:t xml:space="preserve"> </w:t>
      </w:r>
      <w:r w:rsidR="001F269B" w:rsidRPr="001F269B">
        <w:rPr>
          <w:rFonts w:ascii="Arial" w:hAnsi="Arial" w:cs="Arial"/>
          <w:b/>
          <w:sz w:val="20"/>
          <w:szCs w:val="20"/>
        </w:rPr>
        <w:t>Jennings, LK</w:t>
      </w:r>
      <w:r w:rsidR="001F269B">
        <w:rPr>
          <w:rFonts w:ascii="Arial" w:hAnsi="Arial" w:cs="Arial"/>
          <w:bCs/>
          <w:sz w:val="20"/>
          <w:szCs w:val="20"/>
        </w:rPr>
        <w:t>.</w:t>
      </w:r>
      <w:r w:rsidR="001C76D2">
        <w:rPr>
          <w:rFonts w:ascii="Arial" w:hAnsi="Arial" w:cs="Arial"/>
          <w:bCs/>
          <w:sz w:val="20"/>
          <w:szCs w:val="20"/>
        </w:rPr>
        <w:t xml:space="preserve"> </w:t>
      </w:r>
      <w:r w:rsidR="001C76D2" w:rsidRPr="001C76D2">
        <w:rPr>
          <w:rFonts w:ascii="Arial" w:hAnsi="Arial" w:cs="Arial"/>
          <w:bCs/>
          <w:sz w:val="20"/>
          <w:szCs w:val="20"/>
        </w:rPr>
        <w:t>Pleiotropy of antiplatelet agents: Impact on IR injury</w:t>
      </w:r>
      <w:r w:rsidR="001C76D2">
        <w:rPr>
          <w:rFonts w:ascii="Arial" w:hAnsi="Arial" w:cs="Arial"/>
          <w:bCs/>
          <w:sz w:val="20"/>
          <w:szCs w:val="20"/>
        </w:rPr>
        <w:t>. 3</w:t>
      </w:r>
      <w:r w:rsidR="001C76D2" w:rsidRPr="001C76D2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1C76D2">
        <w:rPr>
          <w:rFonts w:ascii="Arial" w:hAnsi="Arial" w:cs="Arial"/>
          <w:bCs/>
          <w:sz w:val="20"/>
          <w:szCs w:val="20"/>
        </w:rPr>
        <w:t xml:space="preserve"> </w:t>
      </w:r>
      <w:r w:rsidR="001F269B" w:rsidRPr="001F269B">
        <w:rPr>
          <w:rFonts w:ascii="Arial" w:hAnsi="Arial" w:cs="Arial"/>
          <w:bCs/>
          <w:sz w:val="20"/>
          <w:szCs w:val="20"/>
        </w:rPr>
        <w:t>Maastricht Consensus Conference on Thrombosis</w:t>
      </w:r>
      <w:r w:rsidR="001C76D2">
        <w:rPr>
          <w:rFonts w:ascii="Arial" w:hAnsi="Arial" w:cs="Arial"/>
          <w:bCs/>
          <w:sz w:val="20"/>
          <w:szCs w:val="20"/>
        </w:rPr>
        <w:t xml:space="preserve"> (MCCT)</w:t>
      </w:r>
      <w:r w:rsidR="001F269B" w:rsidRPr="001F269B">
        <w:rPr>
          <w:rFonts w:ascii="Arial" w:hAnsi="Arial" w:cs="Arial"/>
          <w:bCs/>
          <w:sz w:val="20"/>
          <w:szCs w:val="20"/>
        </w:rPr>
        <w:t>,13-15 February 2019</w:t>
      </w:r>
      <w:r w:rsidR="00E95FCC">
        <w:rPr>
          <w:rFonts w:ascii="Arial" w:hAnsi="Arial" w:cs="Arial"/>
          <w:bCs/>
          <w:sz w:val="20"/>
          <w:szCs w:val="20"/>
        </w:rPr>
        <w:t>.</w:t>
      </w:r>
    </w:p>
    <w:p w14:paraId="47898345" w14:textId="34FCA8EE" w:rsidR="00347125" w:rsidRDefault="001C76D2" w:rsidP="001C76D2">
      <w:pPr>
        <w:tabs>
          <w:tab w:val="left" w:pos="5520"/>
        </w:tabs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</w:t>
      </w:r>
    </w:p>
    <w:p w14:paraId="0198F48B" w14:textId="14A8FEB4" w:rsidR="009F1F99" w:rsidRPr="009F1F99" w:rsidRDefault="00347125" w:rsidP="009F1F99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8574F5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 Bhatt</w:t>
      </w:r>
      <w:r w:rsidR="00306CB2">
        <w:rPr>
          <w:rFonts w:ascii="Arial" w:hAnsi="Arial" w:cs="Arial"/>
          <w:bCs/>
          <w:sz w:val="20"/>
          <w:szCs w:val="20"/>
        </w:rPr>
        <w:t>, D.L.,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 Pollack, Jr., C.V., Weitz, J.I., </w:t>
      </w:r>
      <w:r w:rsidR="009F1F99" w:rsidRPr="009F1F99">
        <w:rPr>
          <w:rFonts w:ascii="Arial" w:hAnsi="Arial" w:cs="Arial"/>
          <w:b/>
          <w:sz w:val="20"/>
          <w:szCs w:val="20"/>
        </w:rPr>
        <w:t>Jennings, L.K.</w:t>
      </w:r>
      <w:r w:rsidR="00306CB2" w:rsidRPr="00306CB2">
        <w:rPr>
          <w:rFonts w:ascii="Arial" w:hAnsi="Arial" w:cs="Arial"/>
          <w:bCs/>
          <w:sz w:val="20"/>
          <w:szCs w:val="20"/>
        </w:rPr>
        <w:t>, Lee, J.</w:t>
      </w:r>
      <w:r w:rsidR="009F1F99" w:rsidRPr="009F1F99">
        <w:t xml:space="preserve"> </w:t>
      </w:r>
      <w:r w:rsidR="009F1F99" w:rsidRPr="009F1F99">
        <w:rPr>
          <w:rFonts w:ascii="Arial" w:hAnsi="Arial" w:cs="Arial"/>
          <w:bCs/>
          <w:sz w:val="20"/>
          <w:szCs w:val="20"/>
        </w:rPr>
        <w:t>First Human Experience with a Ticagrelor Reversal Agent</w:t>
      </w:r>
      <w:r w:rsidR="009F1F99">
        <w:rPr>
          <w:rFonts w:ascii="Arial" w:hAnsi="Arial" w:cs="Arial"/>
          <w:bCs/>
          <w:sz w:val="20"/>
          <w:szCs w:val="20"/>
        </w:rPr>
        <w:t xml:space="preserve">, </w:t>
      </w:r>
      <w:r w:rsidR="009F1F99" w:rsidRPr="009F1F99">
        <w:rPr>
          <w:rFonts w:ascii="Arial" w:hAnsi="Arial" w:cs="Arial"/>
          <w:bCs/>
          <w:sz w:val="20"/>
          <w:szCs w:val="20"/>
        </w:rPr>
        <w:t>NCT03492385</w:t>
      </w:r>
      <w:r w:rsidR="009F1F99">
        <w:rPr>
          <w:rFonts w:ascii="Arial" w:hAnsi="Arial" w:cs="Arial"/>
          <w:bCs/>
          <w:sz w:val="20"/>
          <w:szCs w:val="20"/>
        </w:rPr>
        <w:t xml:space="preserve">. Amer. Coll. </w:t>
      </w:r>
      <w:proofErr w:type="spellStart"/>
      <w:r w:rsidR="009F1F99">
        <w:rPr>
          <w:rFonts w:ascii="Arial" w:hAnsi="Arial" w:cs="Arial"/>
          <w:bCs/>
          <w:sz w:val="20"/>
          <w:szCs w:val="20"/>
        </w:rPr>
        <w:t>Cardiol</w:t>
      </w:r>
      <w:proofErr w:type="spellEnd"/>
      <w:r w:rsidR="009F1F99">
        <w:rPr>
          <w:rFonts w:ascii="Arial" w:hAnsi="Arial" w:cs="Arial"/>
          <w:bCs/>
          <w:sz w:val="20"/>
          <w:szCs w:val="20"/>
        </w:rPr>
        <w:t xml:space="preserve"> (ACC), March 2018, New Orleans, LA.</w:t>
      </w:r>
    </w:p>
    <w:p w14:paraId="063B4476" w14:textId="2ABE137F" w:rsidR="00347125" w:rsidRDefault="00347125" w:rsidP="00EC0629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1D25FE53" w14:textId="2212B0F0" w:rsidR="00F16202" w:rsidRPr="00F16202" w:rsidRDefault="00347125" w:rsidP="00F16202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8574F5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306CB2" w:rsidRPr="00306CB2">
        <w:rPr>
          <w:rFonts w:ascii="Arial" w:hAnsi="Arial" w:cs="Arial"/>
          <w:b/>
          <w:sz w:val="20"/>
          <w:szCs w:val="20"/>
        </w:rPr>
        <w:t xml:space="preserve">Jennings, </w:t>
      </w:r>
      <w:r w:rsidR="00306CB2" w:rsidRPr="00306CB2">
        <w:rPr>
          <w:rFonts w:ascii="Arial" w:hAnsi="Arial" w:cs="Arial"/>
          <w:b/>
          <w:sz w:val="20"/>
          <w:szCs w:val="20"/>
        </w:rPr>
        <w:t>L.K</w:t>
      </w:r>
      <w:r w:rsidR="00306CB2">
        <w:rPr>
          <w:rFonts w:ascii="Arial" w:hAnsi="Arial" w:cs="Arial"/>
          <w:bCs/>
          <w:sz w:val="20"/>
          <w:szCs w:val="20"/>
        </w:rPr>
        <w:t>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Curry, </w:t>
      </w:r>
      <w:r w:rsidR="00306CB2">
        <w:rPr>
          <w:rFonts w:ascii="Arial" w:hAnsi="Arial" w:cs="Arial"/>
          <w:bCs/>
          <w:sz w:val="20"/>
          <w:szCs w:val="20"/>
        </w:rPr>
        <w:t>B.J</w:t>
      </w:r>
      <w:bookmarkStart w:id="0" w:name="_Hlk15814612"/>
      <w:r w:rsidR="00306CB2">
        <w:rPr>
          <w:rFonts w:ascii="Arial" w:hAnsi="Arial" w:cs="Arial"/>
          <w:bCs/>
          <w:sz w:val="20"/>
          <w:szCs w:val="20"/>
        </w:rPr>
        <w:t>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Bhatt, </w:t>
      </w:r>
      <w:r w:rsidR="00306CB2">
        <w:rPr>
          <w:rFonts w:ascii="Arial" w:hAnsi="Arial" w:cs="Arial"/>
          <w:bCs/>
          <w:sz w:val="20"/>
          <w:szCs w:val="20"/>
        </w:rPr>
        <w:t>D.L.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Pollack, Jr., </w:t>
      </w:r>
      <w:r w:rsidR="00306CB2">
        <w:rPr>
          <w:rFonts w:ascii="Arial" w:hAnsi="Arial" w:cs="Arial"/>
          <w:bCs/>
          <w:sz w:val="20"/>
          <w:szCs w:val="20"/>
        </w:rPr>
        <w:t>C.V.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Weitz, </w:t>
      </w:r>
      <w:r w:rsidR="00306CB2">
        <w:rPr>
          <w:rFonts w:ascii="Arial" w:hAnsi="Arial" w:cs="Arial"/>
          <w:bCs/>
          <w:sz w:val="20"/>
          <w:szCs w:val="20"/>
        </w:rPr>
        <w:t>J.I.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Xu, </w:t>
      </w:r>
      <w:r w:rsidR="00306CB2">
        <w:rPr>
          <w:rFonts w:ascii="Arial" w:hAnsi="Arial" w:cs="Arial"/>
          <w:bCs/>
          <w:sz w:val="20"/>
          <w:szCs w:val="20"/>
        </w:rPr>
        <w:t>S.</w:t>
      </w:r>
      <w:r w:rsidR="00306CB2" w:rsidRPr="00306CB2">
        <w:rPr>
          <w:rFonts w:ascii="Arial" w:hAnsi="Arial" w:cs="Arial"/>
          <w:bCs/>
          <w:sz w:val="20"/>
          <w:szCs w:val="20"/>
        </w:rPr>
        <w:t xml:space="preserve">, Lee, </w:t>
      </w:r>
      <w:r w:rsidR="00306CB2">
        <w:rPr>
          <w:rFonts w:ascii="Arial" w:hAnsi="Arial" w:cs="Arial"/>
          <w:bCs/>
          <w:sz w:val="20"/>
          <w:szCs w:val="20"/>
        </w:rPr>
        <w:t xml:space="preserve">J. </w:t>
      </w:r>
      <w:bookmarkEnd w:id="0"/>
      <w:r w:rsidR="00F16202" w:rsidRPr="00F16202">
        <w:rPr>
          <w:rFonts w:ascii="Arial" w:hAnsi="Arial" w:cs="Arial"/>
          <w:bCs/>
          <w:sz w:val="20"/>
          <w:szCs w:val="20"/>
        </w:rPr>
        <w:t>Evaluation of the Pharmacodynamics of a Ticagrelor Reversal Agent PB2452</w:t>
      </w:r>
      <w:r w:rsidR="00306CB2">
        <w:rPr>
          <w:rFonts w:ascii="Arial" w:hAnsi="Arial" w:cs="Arial"/>
          <w:bCs/>
          <w:sz w:val="20"/>
          <w:szCs w:val="20"/>
        </w:rPr>
        <w:t xml:space="preserve">. European Society of Cardiology (ESC), </w:t>
      </w:r>
      <w:proofErr w:type="gramStart"/>
      <w:r w:rsidR="00306CB2">
        <w:rPr>
          <w:rFonts w:ascii="Arial" w:hAnsi="Arial" w:cs="Arial"/>
          <w:bCs/>
          <w:sz w:val="20"/>
          <w:szCs w:val="20"/>
        </w:rPr>
        <w:t>August,</w:t>
      </w:r>
      <w:proofErr w:type="gramEnd"/>
      <w:r w:rsidR="00306CB2">
        <w:rPr>
          <w:rFonts w:ascii="Arial" w:hAnsi="Arial" w:cs="Arial"/>
          <w:bCs/>
          <w:sz w:val="20"/>
          <w:szCs w:val="20"/>
        </w:rPr>
        <w:t xml:space="preserve"> 2019.</w:t>
      </w:r>
    </w:p>
    <w:p w14:paraId="4D0835F2" w14:textId="77777777" w:rsidR="001E403B" w:rsidRDefault="001E403B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</w:p>
    <w:p w14:paraId="4F0A6CC4" w14:textId="77777777" w:rsidR="001E403B" w:rsidRDefault="001E403B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</w:p>
    <w:p w14:paraId="5DFB6B9A" w14:textId="77777777" w:rsidR="004517F8" w:rsidRPr="00377DED" w:rsidRDefault="003C05B4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377DED">
        <w:rPr>
          <w:rFonts w:ascii="Arial" w:hAnsi="Arial" w:cs="Arial"/>
          <w:b/>
          <w:sz w:val="20"/>
          <w:szCs w:val="20"/>
        </w:rPr>
        <w:t>PATENTS</w:t>
      </w:r>
    </w:p>
    <w:p w14:paraId="115BC8F7" w14:textId="77777777" w:rsidR="0081657E" w:rsidRPr="00377DED" w:rsidRDefault="0081657E" w:rsidP="004517F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939734A" w14:textId="77777777" w:rsidR="004517F8" w:rsidRDefault="00AE3A7C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/>
          <w:bCs/>
          <w:sz w:val="20"/>
          <w:szCs w:val="20"/>
        </w:rPr>
        <w:t xml:space="preserve"># 8,236,338 </w:t>
      </w:r>
      <w:r w:rsidRPr="006E411A">
        <w:rPr>
          <w:rFonts w:ascii="Arial" w:hAnsi="Arial" w:cs="Arial"/>
          <w:bCs/>
          <w:sz w:val="20"/>
          <w:szCs w:val="20"/>
        </w:rPr>
        <w:t>Adhesive composition for carrying therapeutic agents as delivery vehicle on coatings applied to vascular grafts</w:t>
      </w:r>
    </w:p>
    <w:p w14:paraId="7C08A343" w14:textId="77777777" w:rsidR="006E411A" w:rsidRDefault="006E411A" w:rsidP="006E411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26C492F" w14:textId="77777777" w:rsidR="004517F8" w:rsidRDefault="00AE3A7C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/>
          <w:bCs/>
          <w:sz w:val="20"/>
          <w:szCs w:val="20"/>
        </w:rPr>
        <w:t># 13/484,086</w:t>
      </w:r>
      <w:r w:rsidR="004517F8" w:rsidRPr="006E411A">
        <w:rPr>
          <w:rFonts w:ascii="Arial" w:hAnsi="Arial" w:cs="Arial"/>
          <w:b/>
          <w:bCs/>
          <w:sz w:val="20"/>
          <w:szCs w:val="20"/>
        </w:rPr>
        <w:t xml:space="preserve"> </w:t>
      </w:r>
      <w:r w:rsidR="004517F8" w:rsidRPr="006E411A">
        <w:rPr>
          <w:rFonts w:ascii="Arial" w:hAnsi="Arial" w:cs="Arial"/>
          <w:bCs/>
          <w:sz w:val="20"/>
          <w:szCs w:val="20"/>
        </w:rPr>
        <w:t>Composition and coatings for delivery of therapeutic agents</w:t>
      </w:r>
    </w:p>
    <w:p w14:paraId="3F40760D" w14:textId="77777777" w:rsidR="006E411A" w:rsidRPr="006E411A" w:rsidRDefault="006E411A" w:rsidP="006E411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6FDB2CE" w14:textId="130C9216" w:rsidR="00884A7F" w:rsidRDefault="00884A7F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/>
          <w:bCs/>
          <w:sz w:val="20"/>
          <w:szCs w:val="20"/>
        </w:rPr>
        <w:t>#</w:t>
      </w:r>
      <w:r w:rsidR="006123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411A">
        <w:rPr>
          <w:rFonts w:ascii="Arial" w:hAnsi="Arial" w:cs="Arial"/>
          <w:b/>
          <w:bCs/>
          <w:sz w:val="20"/>
          <w:szCs w:val="20"/>
        </w:rPr>
        <w:t xml:space="preserve">14/031,835   </w:t>
      </w:r>
      <w:r w:rsidRPr="006E411A">
        <w:rPr>
          <w:rFonts w:ascii="Arial" w:hAnsi="Arial" w:cs="Arial"/>
          <w:bCs/>
          <w:sz w:val="20"/>
          <w:szCs w:val="20"/>
        </w:rPr>
        <w:t>Adhesive composition for carrying therapeutic agents as delivery vehicle on coatings applied to vascular grafts</w:t>
      </w:r>
    </w:p>
    <w:p w14:paraId="6DC159C2" w14:textId="77777777" w:rsidR="0077187D" w:rsidRDefault="0077187D" w:rsidP="0077187D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D9D47E9" w14:textId="644D051F" w:rsidR="00B1505E" w:rsidRDefault="00B1505E" w:rsidP="00B1505E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B1505E">
        <w:rPr>
          <w:rFonts w:ascii="Arial" w:hAnsi="Arial" w:cs="Arial"/>
          <w:b/>
          <w:bCs/>
          <w:sz w:val="20"/>
          <w:szCs w:val="20"/>
        </w:rPr>
        <w:t>#</w:t>
      </w:r>
      <w:r w:rsidR="006123A1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GoBack"/>
      <w:bookmarkEnd w:id="1"/>
      <w:r w:rsidRPr="00B1505E">
        <w:rPr>
          <w:rFonts w:ascii="Arial" w:hAnsi="Arial" w:cs="Arial"/>
          <w:b/>
          <w:bCs/>
          <w:sz w:val="20"/>
          <w:szCs w:val="20"/>
        </w:rPr>
        <w:t xml:space="preserve">GB2528421 </w:t>
      </w:r>
      <w:r w:rsidRPr="00B1505E">
        <w:rPr>
          <w:rFonts w:ascii="Arial" w:hAnsi="Arial" w:cs="Arial"/>
          <w:bCs/>
          <w:sz w:val="20"/>
          <w:szCs w:val="20"/>
        </w:rPr>
        <w:t>Methods and</w:t>
      </w:r>
      <w:r>
        <w:rPr>
          <w:rFonts w:ascii="Arial" w:hAnsi="Arial" w:cs="Arial"/>
          <w:bCs/>
          <w:sz w:val="20"/>
          <w:szCs w:val="20"/>
        </w:rPr>
        <w:t xml:space="preserve"> processes for application of </w:t>
      </w:r>
      <w:r w:rsidR="0055212D">
        <w:rPr>
          <w:rFonts w:ascii="Arial" w:hAnsi="Arial" w:cs="Arial"/>
          <w:bCs/>
          <w:sz w:val="20"/>
          <w:szCs w:val="20"/>
        </w:rPr>
        <w:t>drug delivery polymeric coating</w:t>
      </w:r>
    </w:p>
    <w:p w14:paraId="05DC86CC" w14:textId="77777777" w:rsidR="0055212D" w:rsidRPr="0055212D" w:rsidRDefault="0055212D" w:rsidP="0055212D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82BE8B8" w14:textId="77777777" w:rsidR="0055212D" w:rsidRPr="00B1505E" w:rsidRDefault="0055212D" w:rsidP="0055212D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78BC5EB" w14:textId="77777777" w:rsidR="0077187D" w:rsidRDefault="0077187D" w:rsidP="0077187D">
      <w:pPr>
        <w:rPr>
          <w:rFonts w:ascii="Arial" w:hAnsi="Arial" w:cs="Arial"/>
          <w:bCs/>
          <w:sz w:val="20"/>
          <w:szCs w:val="20"/>
        </w:rPr>
      </w:pPr>
    </w:p>
    <w:p w14:paraId="58349193" w14:textId="77777777" w:rsidR="0077187D" w:rsidRPr="0077187D" w:rsidRDefault="0077187D" w:rsidP="0077187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ACADEMIC ACTIVITIES______________________________________________________________</w:t>
      </w:r>
    </w:p>
    <w:p w14:paraId="73C19FFF" w14:textId="77777777" w:rsidR="0077187D" w:rsidRDefault="006D6DA3" w:rsidP="0077187D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r w:rsidRPr="006D6DA3">
        <w:rPr>
          <w:rFonts w:ascii="Arial" w:hAnsi="Arial" w:cs="Arial"/>
          <w:bCs/>
          <w:sz w:val="20"/>
          <w:szCs w:val="20"/>
        </w:rPr>
        <w:t>Operational Strategic Plan</w:t>
      </w:r>
      <w:r>
        <w:rPr>
          <w:rFonts w:ascii="Arial" w:hAnsi="Arial" w:cs="Arial"/>
          <w:bCs/>
          <w:sz w:val="20"/>
          <w:szCs w:val="20"/>
        </w:rPr>
        <w:t xml:space="preserve"> Research Committee, UTHSC  2015 </w:t>
      </w:r>
      <w:r w:rsidR="00DC7C7A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present</w:t>
      </w:r>
    </w:p>
    <w:p w14:paraId="6623F38B" w14:textId="77777777" w:rsidR="00DC7C7A" w:rsidRPr="00377DED" w:rsidRDefault="00DC7C7A" w:rsidP="00DC7C7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Member, Dean’s Advisory</w:t>
      </w:r>
      <w:r w:rsidRPr="00377DED">
        <w:rPr>
          <w:rFonts w:ascii="Arial" w:hAnsi="Arial" w:cs="Arial"/>
          <w:sz w:val="20"/>
          <w:szCs w:val="20"/>
        </w:rPr>
        <w:t xml:space="preserve"> Board, College of Arts and Sciences, The University of M</w:t>
      </w:r>
      <w:r>
        <w:rPr>
          <w:rFonts w:ascii="Arial" w:hAnsi="Arial" w:cs="Arial"/>
          <w:sz w:val="20"/>
          <w:szCs w:val="20"/>
        </w:rPr>
        <w:t xml:space="preserve">emphis, </w:t>
      </w:r>
      <w:r w:rsidRPr="00377DED">
        <w:rPr>
          <w:rFonts w:ascii="Arial" w:hAnsi="Arial" w:cs="Arial"/>
          <w:sz w:val="20"/>
          <w:szCs w:val="20"/>
        </w:rPr>
        <w:t>2014-present</w:t>
      </w:r>
    </w:p>
    <w:p w14:paraId="0C4309B8" w14:textId="77777777" w:rsidR="00DC7C7A" w:rsidRDefault="00DC7C7A" w:rsidP="0077187D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Chair, 16</w:t>
      </w:r>
      <w:r w:rsidRPr="00DC7C7A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MidWest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Platelet Conference, October 2017</w:t>
      </w:r>
    </w:p>
    <w:p w14:paraId="02D892BE" w14:textId="77777777" w:rsidR="00AB7DE3" w:rsidRPr="006D6DA3" w:rsidRDefault="00AB7DE3" w:rsidP="0077187D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Chair, </w:t>
      </w:r>
      <w:r w:rsidR="00E11B29">
        <w:rPr>
          <w:rFonts w:ascii="Arial" w:hAnsi="Arial" w:cs="Arial"/>
          <w:bCs/>
          <w:sz w:val="20"/>
          <w:szCs w:val="20"/>
        </w:rPr>
        <w:t>College of Graduate Health Sciences Alumni Advisory Board, UTHSC, 2019</w:t>
      </w:r>
    </w:p>
    <w:p w14:paraId="49822DA8" w14:textId="77777777" w:rsidR="0077187D" w:rsidRDefault="0077187D" w:rsidP="0077187D">
      <w:pPr>
        <w:rPr>
          <w:rFonts w:ascii="Arial" w:hAnsi="Arial" w:cs="Arial"/>
          <w:bCs/>
          <w:sz w:val="20"/>
          <w:szCs w:val="20"/>
        </w:rPr>
      </w:pPr>
    </w:p>
    <w:p w14:paraId="221E6D70" w14:textId="77777777" w:rsidR="0077187D" w:rsidRDefault="0077187D" w:rsidP="0077187D">
      <w:pPr>
        <w:rPr>
          <w:rFonts w:ascii="Arial" w:hAnsi="Arial" w:cs="Arial"/>
          <w:bCs/>
          <w:sz w:val="20"/>
          <w:szCs w:val="20"/>
        </w:rPr>
      </w:pPr>
    </w:p>
    <w:p w14:paraId="04591F48" w14:textId="77777777" w:rsidR="003E7FBA" w:rsidRPr="0077187D" w:rsidRDefault="003E7FBA" w:rsidP="0077187D">
      <w:pPr>
        <w:rPr>
          <w:rFonts w:ascii="Arial" w:hAnsi="Arial" w:cs="Arial"/>
          <w:bCs/>
          <w:sz w:val="20"/>
          <w:szCs w:val="20"/>
        </w:rPr>
      </w:pPr>
    </w:p>
    <w:p w14:paraId="6A11CC78" w14:textId="77777777" w:rsidR="003F3B1B" w:rsidRPr="00377DED" w:rsidRDefault="005D0DF4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bCs/>
          <w:sz w:val="20"/>
          <w:szCs w:val="20"/>
        </w:rPr>
      </w:pPr>
      <w:r w:rsidRPr="006E411A">
        <w:rPr>
          <w:rFonts w:ascii="Arial" w:hAnsi="Arial" w:cs="Arial"/>
          <w:b/>
          <w:sz w:val="20"/>
          <w:szCs w:val="20"/>
        </w:rPr>
        <w:t>C</w:t>
      </w:r>
      <w:r w:rsidR="008D1F6F" w:rsidRPr="006E411A">
        <w:rPr>
          <w:rFonts w:ascii="Arial" w:hAnsi="Arial" w:cs="Arial"/>
          <w:b/>
          <w:sz w:val="20"/>
          <w:szCs w:val="20"/>
        </w:rPr>
        <w:t>OMMUNITY</w:t>
      </w:r>
      <w:r w:rsidR="008D1F6F" w:rsidRPr="00377DED">
        <w:rPr>
          <w:rFonts w:ascii="Arial" w:hAnsi="Arial" w:cs="Arial"/>
          <w:b/>
          <w:bCs/>
          <w:sz w:val="20"/>
          <w:szCs w:val="20"/>
        </w:rPr>
        <w:t>/ORGANIZATION ACTIVITIES</w:t>
      </w:r>
    </w:p>
    <w:p w14:paraId="47DE0417" w14:textId="77777777" w:rsidR="006E411A" w:rsidRDefault="006E411A" w:rsidP="003F3B1B">
      <w:pPr>
        <w:pStyle w:val="Footer"/>
        <w:rPr>
          <w:rFonts w:ascii="Arial" w:hAnsi="Arial" w:cs="Arial"/>
          <w:sz w:val="20"/>
          <w:szCs w:val="20"/>
        </w:rPr>
      </w:pPr>
    </w:p>
    <w:p w14:paraId="2B4FC0CC" w14:textId="77777777" w:rsidR="003F3B1B" w:rsidRPr="00377DED" w:rsidRDefault="003F3B1B" w:rsidP="003F3B1B">
      <w:pPr>
        <w:pStyle w:val="Footer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Non-Profit Organizations</w:t>
      </w:r>
    </w:p>
    <w:p w14:paraId="2DA40ECE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Board of Directors, American Heart Association, Shelby County Division, 2001-2006</w:t>
      </w:r>
    </w:p>
    <w:p w14:paraId="09D8AD4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Volunteer, American Heart Association, present</w:t>
      </w:r>
    </w:p>
    <w:p w14:paraId="587B8E3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President, American Heart Association, Shelby County Division, 2003-04</w:t>
      </w:r>
    </w:p>
    <w:p w14:paraId="170B1079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Member, Grant Review Committee, Women’s Foundation of Memphis, 2003-2006</w:t>
      </w:r>
    </w:p>
    <w:p w14:paraId="1E83B28C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Co-Chair, Local Grants Committee, Women’s Foundation of Memphis, 2005</w:t>
      </w:r>
    </w:p>
    <w:p w14:paraId="3D656E5D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President’s Club, University of Tennessee</w:t>
      </w:r>
    </w:p>
    <w:p w14:paraId="7747C6E4" w14:textId="77777777" w:rsidR="0066518A" w:rsidRPr="00377DED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Volunteer, MIFA, Meals-on-Wheels</w:t>
      </w:r>
      <w:r w:rsidR="00D94AEC">
        <w:rPr>
          <w:rFonts w:ascii="Arial" w:hAnsi="Arial" w:cs="Arial"/>
          <w:bCs/>
          <w:sz w:val="20"/>
          <w:szCs w:val="20"/>
        </w:rPr>
        <w:t>, 2009-2010</w:t>
      </w:r>
    </w:p>
    <w:p w14:paraId="17A60241" w14:textId="77777777" w:rsidR="0066518A" w:rsidRPr="00377DED" w:rsidRDefault="0066518A" w:rsidP="003F3B1B">
      <w:pPr>
        <w:pStyle w:val="Footer"/>
        <w:rPr>
          <w:rFonts w:ascii="Arial" w:hAnsi="Arial" w:cs="Arial"/>
          <w:sz w:val="20"/>
          <w:szCs w:val="20"/>
          <w:lang w:val="en-US"/>
        </w:rPr>
      </w:pPr>
    </w:p>
    <w:p w14:paraId="56B140F8" w14:textId="77777777" w:rsidR="003F3B1B" w:rsidRPr="00377DED" w:rsidRDefault="003F3B1B" w:rsidP="003F3B1B">
      <w:pPr>
        <w:pStyle w:val="Footer"/>
        <w:rPr>
          <w:rFonts w:ascii="Arial" w:hAnsi="Arial" w:cs="Arial"/>
          <w:sz w:val="20"/>
          <w:szCs w:val="20"/>
        </w:rPr>
      </w:pPr>
      <w:r w:rsidRPr="00377DED">
        <w:rPr>
          <w:rFonts w:ascii="Arial" w:hAnsi="Arial" w:cs="Arial"/>
          <w:sz w:val="20"/>
          <w:szCs w:val="20"/>
        </w:rPr>
        <w:t>Community Organizations</w:t>
      </w:r>
    </w:p>
    <w:p w14:paraId="69163D4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Kiwanis Club of Memphis, 2000-2007</w:t>
      </w:r>
    </w:p>
    <w:p w14:paraId="15392502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Kiwanis Club of Memphis, Program Committee, 2000-2005</w:t>
      </w:r>
    </w:p>
    <w:p w14:paraId="4C4D8642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Board of Directors, Kiwanis Club of Memphis, 2001-2005</w:t>
      </w:r>
    </w:p>
    <w:p w14:paraId="55246539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President-Elect, Kiwanis Club of Memphis, 2002-03</w:t>
      </w:r>
    </w:p>
    <w:p w14:paraId="704C0DFA" w14:textId="77777777" w:rsidR="003F3B1B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President, Kiwanis Club of Memphis, 2003-04</w:t>
      </w:r>
    </w:p>
    <w:p w14:paraId="30C11A98" w14:textId="77777777" w:rsidR="00EC7A95" w:rsidRPr="006E411A" w:rsidRDefault="00EC7A95" w:rsidP="00772860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B260CE9" w14:textId="77777777" w:rsidR="005D0DF4" w:rsidRDefault="005D0DF4" w:rsidP="003F3B1B">
      <w:pPr>
        <w:rPr>
          <w:rFonts w:ascii="Arial" w:hAnsi="Arial" w:cs="Arial"/>
          <w:b/>
          <w:bCs/>
          <w:sz w:val="20"/>
          <w:szCs w:val="20"/>
        </w:rPr>
      </w:pPr>
    </w:p>
    <w:p w14:paraId="7DCA42B9" w14:textId="77777777" w:rsidR="00E26279" w:rsidRDefault="00E26279" w:rsidP="003F3B1B">
      <w:pPr>
        <w:rPr>
          <w:rFonts w:ascii="Arial" w:hAnsi="Arial" w:cs="Arial"/>
          <w:b/>
          <w:bCs/>
          <w:sz w:val="20"/>
          <w:szCs w:val="20"/>
        </w:rPr>
      </w:pPr>
    </w:p>
    <w:p w14:paraId="536EAB9E" w14:textId="77777777" w:rsidR="00E26279" w:rsidRPr="00377DED" w:rsidRDefault="00E26279" w:rsidP="003F3B1B">
      <w:pPr>
        <w:rPr>
          <w:rFonts w:ascii="Arial" w:hAnsi="Arial" w:cs="Arial"/>
          <w:b/>
          <w:bCs/>
          <w:sz w:val="20"/>
          <w:szCs w:val="20"/>
        </w:rPr>
      </w:pPr>
    </w:p>
    <w:p w14:paraId="57BAA257" w14:textId="77777777" w:rsidR="003F3B1B" w:rsidRPr="00377DED" w:rsidRDefault="005D0DF4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bCs/>
          <w:sz w:val="20"/>
          <w:szCs w:val="20"/>
        </w:rPr>
      </w:pPr>
      <w:bookmarkStart w:id="2" w:name="_Hlk15818646"/>
      <w:r w:rsidRPr="00377DED">
        <w:rPr>
          <w:rFonts w:ascii="Arial" w:hAnsi="Arial" w:cs="Arial"/>
          <w:b/>
          <w:bCs/>
          <w:sz w:val="20"/>
          <w:szCs w:val="20"/>
        </w:rPr>
        <w:t>COMMUNITY HONORS</w:t>
      </w:r>
    </w:p>
    <w:p w14:paraId="2DF2CA8F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50 Women Who Make A Difference, Memphis, TN 2001</w:t>
      </w:r>
    </w:p>
    <w:p w14:paraId="56519974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State of Tennessee House of Representatives Certificate of Recognition, 2001</w:t>
      </w:r>
      <w:r w:rsidRPr="006E411A">
        <w:rPr>
          <w:rFonts w:ascii="Arial" w:hAnsi="Arial" w:cs="Arial"/>
          <w:bCs/>
          <w:sz w:val="20"/>
          <w:szCs w:val="20"/>
        </w:rPr>
        <w:tab/>
      </w:r>
    </w:p>
    <w:p w14:paraId="1378D840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City of Memphis, Certificate of Recognition, 2001</w:t>
      </w:r>
    </w:p>
    <w:p w14:paraId="1E0CD250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 xml:space="preserve">Women’s Foundation </w:t>
      </w:r>
      <w:proofErr w:type="gramStart"/>
      <w:r w:rsidRPr="006E411A">
        <w:rPr>
          <w:rFonts w:ascii="Arial" w:hAnsi="Arial" w:cs="Arial"/>
          <w:bCs/>
          <w:sz w:val="20"/>
          <w:szCs w:val="20"/>
        </w:rPr>
        <w:t>For</w:t>
      </w:r>
      <w:proofErr w:type="gramEnd"/>
      <w:r w:rsidRPr="006E411A">
        <w:rPr>
          <w:rFonts w:ascii="Arial" w:hAnsi="Arial" w:cs="Arial"/>
          <w:bCs/>
          <w:sz w:val="20"/>
          <w:szCs w:val="20"/>
        </w:rPr>
        <w:t xml:space="preserve"> a Greater Memphis Tribute, 2002</w:t>
      </w:r>
    </w:p>
    <w:p w14:paraId="6CED1057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Girls, Inc., She Knows Where She is Going, 2003</w:t>
      </w:r>
    </w:p>
    <w:p w14:paraId="5D98CC2B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Women of Achievement, Initiative Award, 2012</w:t>
      </w:r>
    </w:p>
    <w:p w14:paraId="49DD837C" w14:textId="77777777" w:rsidR="003F3B1B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Finalist, Small Business</w:t>
      </w:r>
      <w:r w:rsidRPr="006E411A">
        <w:rPr>
          <w:rFonts w:ascii="Arial" w:hAnsi="Arial" w:cs="Arial"/>
          <w:sz w:val="20"/>
          <w:szCs w:val="20"/>
        </w:rPr>
        <w:t xml:space="preserve"> CEO of the Year, 2012</w:t>
      </w:r>
    </w:p>
    <w:p w14:paraId="5209FB2C" w14:textId="77777777" w:rsidR="004837F8" w:rsidRDefault="004837F8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 Memphis, Innovation Award, 2015</w:t>
      </w:r>
    </w:p>
    <w:p w14:paraId="63F599A1" w14:textId="77777777" w:rsidR="00DF1788" w:rsidRDefault="00DF1788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Memphis Business Journal, Health Care Heroes, Innovation Award, 2018</w:t>
      </w:r>
    </w:p>
    <w:p w14:paraId="60139CBD" w14:textId="19C5D34F" w:rsidR="00CA236D" w:rsidRDefault="00CA236D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Tiger Award, University of Memphis, 2019</w:t>
      </w:r>
    </w:p>
    <w:p w14:paraId="55484D59" w14:textId="5C82113A" w:rsidR="002A5979" w:rsidRDefault="002A5979" w:rsidP="006E411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Patriotic Employer Award, from the Employer Support of the Guard &amp; Reserve (ESGR) Department of the US Department of Defense, 2019</w:t>
      </w:r>
    </w:p>
    <w:p w14:paraId="6B70E409" w14:textId="77777777" w:rsidR="00CE094B" w:rsidRDefault="00CE094B" w:rsidP="00CE094B">
      <w:pPr>
        <w:rPr>
          <w:rFonts w:ascii="Arial" w:hAnsi="Arial" w:cs="Arial"/>
          <w:sz w:val="20"/>
          <w:szCs w:val="20"/>
        </w:rPr>
      </w:pPr>
    </w:p>
    <w:p w14:paraId="64E92441" w14:textId="77777777" w:rsidR="00CE094B" w:rsidRPr="00CE094B" w:rsidRDefault="00CE094B" w:rsidP="00CE094B">
      <w:pPr>
        <w:rPr>
          <w:rFonts w:ascii="Arial" w:hAnsi="Arial" w:cs="Arial"/>
          <w:sz w:val="20"/>
          <w:szCs w:val="20"/>
        </w:rPr>
      </w:pPr>
    </w:p>
    <w:p w14:paraId="5F20BC89" w14:textId="77777777" w:rsidR="002929BA" w:rsidRPr="00377DED" w:rsidRDefault="002929BA" w:rsidP="003F3B1B">
      <w:pPr>
        <w:ind w:firstLine="720"/>
        <w:rPr>
          <w:rFonts w:ascii="Arial" w:hAnsi="Arial" w:cs="Arial"/>
          <w:sz w:val="20"/>
          <w:szCs w:val="20"/>
        </w:rPr>
      </w:pPr>
    </w:p>
    <w:p w14:paraId="05EDB554" w14:textId="77777777" w:rsidR="002F6D7C" w:rsidRPr="00377DED" w:rsidRDefault="005D0DF4" w:rsidP="006E411A">
      <w:pPr>
        <w:pBdr>
          <w:bottom w:val="single" w:sz="12" w:space="1" w:color="auto"/>
        </w:pBdr>
        <w:spacing w:before="120"/>
        <w:rPr>
          <w:rFonts w:ascii="Arial" w:hAnsi="Arial" w:cs="Arial"/>
          <w:b/>
          <w:bCs/>
          <w:sz w:val="20"/>
        </w:rPr>
      </w:pPr>
      <w:r w:rsidRPr="00377DED">
        <w:rPr>
          <w:rFonts w:ascii="Arial" w:hAnsi="Arial" w:cs="Arial"/>
          <w:b/>
          <w:bCs/>
          <w:sz w:val="20"/>
        </w:rPr>
        <w:t>FEATURED ARTICLES AND VIDEO</w:t>
      </w:r>
    </w:p>
    <w:p w14:paraId="0B521E07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Commercial Appeal, 1999</w:t>
      </w:r>
    </w:p>
    <w:p w14:paraId="6856A318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UTHSC Medicine, 1999</w:t>
      </w:r>
    </w:p>
    <w:p w14:paraId="5EBBC488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Commercial Appeal, 2000</w:t>
      </w:r>
    </w:p>
    <w:p w14:paraId="646F7610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UTHSC Medical Alumnus, 2000</w:t>
      </w:r>
    </w:p>
    <w:p w14:paraId="231129CB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Physician's Practice, August 2000</w:t>
      </w:r>
    </w:p>
    <w:p w14:paraId="647D0C6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Tennessee Alumnus, Summer 2001</w:t>
      </w:r>
    </w:p>
    <w:p w14:paraId="2C512249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Woman Magazine, 2001</w:t>
      </w:r>
    </w:p>
    <w:p w14:paraId="3F9D08B6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 xml:space="preserve">Women's Foundation, Everyday </w:t>
      </w:r>
      <w:proofErr w:type="spellStart"/>
      <w:r w:rsidRPr="006E411A">
        <w:rPr>
          <w:rFonts w:ascii="Arial" w:hAnsi="Arial" w:cs="Arial"/>
          <w:bCs/>
          <w:sz w:val="20"/>
          <w:szCs w:val="20"/>
        </w:rPr>
        <w:t>HERoes</w:t>
      </w:r>
      <w:proofErr w:type="spellEnd"/>
      <w:r w:rsidRPr="006E411A">
        <w:rPr>
          <w:rFonts w:ascii="Arial" w:hAnsi="Arial" w:cs="Arial"/>
          <w:bCs/>
          <w:sz w:val="20"/>
          <w:szCs w:val="20"/>
        </w:rPr>
        <w:t>, 2002</w:t>
      </w:r>
    </w:p>
    <w:p w14:paraId="0663FED2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Woman, 2002</w:t>
      </w:r>
    </w:p>
    <w:p w14:paraId="45336374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6E411A">
        <w:rPr>
          <w:rFonts w:ascii="Arial" w:hAnsi="Arial" w:cs="Arial"/>
          <w:bCs/>
          <w:sz w:val="20"/>
          <w:szCs w:val="20"/>
        </w:rPr>
        <w:t>MidSouth</w:t>
      </w:r>
      <w:proofErr w:type="spellEnd"/>
      <w:r w:rsidRPr="006E411A">
        <w:rPr>
          <w:rFonts w:ascii="Arial" w:hAnsi="Arial" w:cs="Arial"/>
          <w:bCs/>
          <w:sz w:val="20"/>
          <w:szCs w:val="20"/>
        </w:rPr>
        <w:t xml:space="preserve"> Wellness Guide, 2003</w:t>
      </w:r>
    </w:p>
    <w:p w14:paraId="5F7B369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Business Journal, 2004</w:t>
      </w:r>
    </w:p>
    <w:p w14:paraId="14E992A7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 xml:space="preserve">Best of Times, </w:t>
      </w:r>
      <w:proofErr w:type="gramStart"/>
      <w:r w:rsidRPr="006E411A">
        <w:rPr>
          <w:rFonts w:ascii="Arial" w:hAnsi="Arial" w:cs="Arial"/>
          <w:bCs/>
          <w:sz w:val="20"/>
          <w:szCs w:val="20"/>
        </w:rPr>
        <w:t>February,</w:t>
      </w:r>
      <w:proofErr w:type="gramEnd"/>
      <w:r w:rsidRPr="006E411A">
        <w:rPr>
          <w:rFonts w:ascii="Arial" w:hAnsi="Arial" w:cs="Arial"/>
          <w:bCs/>
          <w:sz w:val="20"/>
          <w:szCs w:val="20"/>
        </w:rPr>
        <w:t xml:space="preserve"> 2005</w:t>
      </w:r>
    </w:p>
    <w:p w14:paraId="5FABBDB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CNN News, 2007</w:t>
      </w:r>
    </w:p>
    <w:p w14:paraId="5A995C3C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Business Journal, 2010</w:t>
      </w:r>
    </w:p>
    <w:p w14:paraId="48744C54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Crossroads, Memphis Chamber of Commerce, 2011</w:t>
      </w:r>
    </w:p>
    <w:p w14:paraId="30A106E3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CNBC, Feature Program on Fed Ex/UPS Global Shipping “Package Wars”, 2012</w:t>
      </w:r>
    </w:p>
    <w:p w14:paraId="2C91FA2C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Business Journal, 2012</w:t>
      </w:r>
    </w:p>
    <w:p w14:paraId="77373D4D" w14:textId="77777777" w:rsidR="003F3B1B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lastRenderedPageBreak/>
        <w:t>Memphis Business Quarterly, 2013</w:t>
      </w:r>
    </w:p>
    <w:p w14:paraId="1D37B294" w14:textId="77777777" w:rsidR="002929BA" w:rsidRPr="006E411A" w:rsidRDefault="003F3B1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 xml:space="preserve">UTHSC </w:t>
      </w:r>
      <w:r w:rsidR="001C6F7D" w:rsidRPr="006E411A">
        <w:rPr>
          <w:rFonts w:ascii="Arial" w:hAnsi="Arial" w:cs="Arial"/>
          <w:bCs/>
          <w:sz w:val="20"/>
          <w:szCs w:val="20"/>
        </w:rPr>
        <w:t>Medicine</w:t>
      </w:r>
      <w:r w:rsidR="008D1F6F" w:rsidRPr="006E411A">
        <w:rPr>
          <w:rFonts w:ascii="Arial" w:hAnsi="Arial" w:cs="Arial"/>
          <w:bCs/>
          <w:sz w:val="20"/>
          <w:szCs w:val="20"/>
        </w:rPr>
        <w:t>, 2014</w:t>
      </w:r>
    </w:p>
    <w:p w14:paraId="7CCA9820" w14:textId="77777777" w:rsidR="00D15810" w:rsidRPr="006E411A" w:rsidRDefault="002929BA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Commercial Appeal, 2015</w:t>
      </w:r>
    </w:p>
    <w:p w14:paraId="033B04F5" w14:textId="77777777" w:rsidR="007F2FCC" w:rsidRDefault="007F2FCC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6E411A">
        <w:rPr>
          <w:rFonts w:ascii="Arial" w:hAnsi="Arial" w:cs="Arial"/>
          <w:bCs/>
          <w:sz w:val="20"/>
          <w:szCs w:val="20"/>
        </w:rPr>
        <w:t>Memphis Business Journal, 2015</w:t>
      </w:r>
    </w:p>
    <w:p w14:paraId="0A39CBE7" w14:textId="77777777" w:rsidR="00EC7A95" w:rsidRDefault="008E5D43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MedTech Intelligence, 2016</w:t>
      </w:r>
    </w:p>
    <w:p w14:paraId="6650066E" w14:textId="77777777" w:rsidR="008E5D43" w:rsidRDefault="008E5D43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News-Medical, 2016</w:t>
      </w:r>
    </w:p>
    <w:p w14:paraId="27138C8F" w14:textId="77777777" w:rsidR="008E5D43" w:rsidRDefault="008E5D43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OnlineTMD.com, 2016</w:t>
      </w:r>
    </w:p>
    <w:p w14:paraId="34041601" w14:textId="77777777" w:rsidR="008E5D43" w:rsidRDefault="008E5D43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Memphis Business Journal, 2016</w:t>
      </w:r>
    </w:p>
    <w:p w14:paraId="1BCCE5DA" w14:textId="77777777" w:rsidR="005E70C5" w:rsidRDefault="005E70C5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Commercial Appeal, 2017</w:t>
      </w:r>
    </w:p>
    <w:p w14:paraId="1E9AAC99" w14:textId="77777777" w:rsidR="00701663" w:rsidRDefault="00701663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Care Heroes, Memphis; Innovation Award, 2018</w:t>
      </w:r>
    </w:p>
    <w:p w14:paraId="2EDC193D" w14:textId="77777777" w:rsidR="009936BB" w:rsidRDefault="009936BB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Inside Memphis Business, 2018</w:t>
      </w:r>
    </w:p>
    <w:p w14:paraId="4CC100B7" w14:textId="77777777" w:rsidR="00CA236D" w:rsidRPr="006E411A" w:rsidRDefault="00CA236D" w:rsidP="006E411A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Greater Memphis Medical Device Council, Journal and Directory, 2019</w:t>
      </w:r>
      <w:bookmarkEnd w:id="2"/>
    </w:p>
    <w:sectPr w:rsidR="00CA236D" w:rsidRPr="006E411A" w:rsidSect="00377DE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0" w:right="1530" w:bottom="810" w:left="1350" w:header="720" w:footer="1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8C25" w14:textId="77777777" w:rsidR="00DB2610" w:rsidRDefault="00DB2610" w:rsidP="004F0665">
      <w:r>
        <w:separator/>
      </w:r>
    </w:p>
  </w:endnote>
  <w:endnote w:type="continuationSeparator" w:id="0">
    <w:p w14:paraId="511D8BD2" w14:textId="77777777" w:rsidR="00DB2610" w:rsidRDefault="00DB2610" w:rsidP="004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D671" w14:textId="77777777" w:rsidR="00F16202" w:rsidRPr="0034203C" w:rsidRDefault="00F16202" w:rsidP="00320D0B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April 2019</w:t>
    </w:r>
  </w:p>
  <w:p w14:paraId="16686FF7" w14:textId="77777777" w:rsidR="00F16202" w:rsidRPr="00377DED" w:rsidRDefault="00F16202" w:rsidP="00377DED">
    <w:pPr>
      <w:spacing w:after="160"/>
      <w:ind w:firstLine="7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</w:t>
    </w:r>
    <w:r w:rsidRPr="00377DED">
      <w:rPr>
        <w:rFonts w:ascii="Arial" w:hAnsi="Arial" w:cs="Arial"/>
        <w:sz w:val="18"/>
        <w:szCs w:val="18"/>
      </w:rPr>
      <w:t xml:space="preserve">Page </w:t>
    </w:r>
    <w:r w:rsidRPr="00377DED">
      <w:rPr>
        <w:rFonts w:ascii="Arial" w:hAnsi="Arial" w:cs="Arial"/>
        <w:bCs/>
        <w:sz w:val="18"/>
        <w:szCs w:val="18"/>
      </w:rPr>
      <w:fldChar w:fldCharType="begin"/>
    </w:r>
    <w:r w:rsidRPr="00377DE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377DE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17</w:t>
    </w:r>
    <w:r w:rsidRPr="00377DED">
      <w:rPr>
        <w:rFonts w:ascii="Arial" w:hAnsi="Arial" w:cs="Arial"/>
        <w:bCs/>
        <w:sz w:val="18"/>
        <w:szCs w:val="18"/>
      </w:rPr>
      <w:fldChar w:fldCharType="end"/>
    </w:r>
    <w:r w:rsidRPr="00377DED">
      <w:rPr>
        <w:rFonts w:ascii="Arial" w:hAnsi="Arial" w:cs="Arial"/>
        <w:sz w:val="18"/>
        <w:szCs w:val="18"/>
      </w:rPr>
      <w:t xml:space="preserve"> of </w:t>
    </w:r>
    <w:r w:rsidRPr="00377DED">
      <w:rPr>
        <w:rFonts w:ascii="Arial" w:hAnsi="Arial" w:cs="Arial"/>
        <w:bCs/>
        <w:sz w:val="18"/>
        <w:szCs w:val="18"/>
      </w:rPr>
      <w:fldChar w:fldCharType="begin"/>
    </w:r>
    <w:r w:rsidRPr="00377DE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377DE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24</w:t>
    </w:r>
    <w:r w:rsidRPr="00377DED">
      <w:rPr>
        <w:rFonts w:ascii="Arial" w:hAnsi="Arial" w:cs="Arial"/>
        <w:bCs/>
        <w:sz w:val="18"/>
        <w:szCs w:val="18"/>
      </w:rPr>
      <w:fldChar w:fldCharType="end"/>
    </w:r>
    <w:r w:rsidRPr="00377DED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158B" w14:textId="77777777" w:rsidR="00F16202" w:rsidRPr="00377DED" w:rsidRDefault="00F16202" w:rsidP="00377DED">
    <w:pPr>
      <w:pStyle w:val="Footer"/>
      <w:jc w:val="right"/>
      <w:rPr>
        <w:rFonts w:ascii="Arial" w:hAnsi="Arial" w:cs="Arial"/>
        <w:sz w:val="18"/>
        <w:szCs w:val="18"/>
      </w:rPr>
    </w:pPr>
    <w:r w:rsidRPr="00377DED">
      <w:rPr>
        <w:rFonts w:ascii="Arial" w:hAnsi="Arial" w:cs="Arial"/>
        <w:sz w:val="18"/>
        <w:szCs w:val="18"/>
      </w:rPr>
      <w:t xml:space="preserve">Page </w:t>
    </w:r>
    <w:r w:rsidRPr="00377DED">
      <w:rPr>
        <w:rFonts w:ascii="Arial" w:hAnsi="Arial" w:cs="Arial"/>
        <w:bCs/>
        <w:sz w:val="18"/>
        <w:szCs w:val="18"/>
      </w:rPr>
      <w:fldChar w:fldCharType="begin"/>
    </w:r>
    <w:r w:rsidRPr="00377DE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377DE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377DED">
      <w:rPr>
        <w:rFonts w:ascii="Arial" w:hAnsi="Arial" w:cs="Arial"/>
        <w:bCs/>
        <w:sz w:val="18"/>
        <w:szCs w:val="18"/>
      </w:rPr>
      <w:fldChar w:fldCharType="end"/>
    </w:r>
    <w:r w:rsidRPr="00377DED">
      <w:rPr>
        <w:rFonts w:ascii="Arial" w:hAnsi="Arial" w:cs="Arial"/>
        <w:sz w:val="18"/>
        <w:szCs w:val="18"/>
      </w:rPr>
      <w:t xml:space="preserve"> of </w:t>
    </w:r>
    <w:r w:rsidRPr="00377DED">
      <w:rPr>
        <w:rFonts w:ascii="Arial" w:hAnsi="Arial" w:cs="Arial"/>
        <w:bCs/>
        <w:sz w:val="18"/>
        <w:szCs w:val="18"/>
      </w:rPr>
      <w:fldChar w:fldCharType="begin"/>
    </w:r>
    <w:r w:rsidRPr="00377DE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377DE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24</w:t>
    </w:r>
    <w:r w:rsidRPr="00377DE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C8D7" w14:textId="77777777" w:rsidR="00DB2610" w:rsidRDefault="00DB2610" w:rsidP="004F0665">
      <w:r>
        <w:separator/>
      </w:r>
    </w:p>
  </w:footnote>
  <w:footnote w:type="continuationSeparator" w:id="0">
    <w:p w14:paraId="25B336EE" w14:textId="77777777" w:rsidR="00DB2610" w:rsidRDefault="00DB2610" w:rsidP="004F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5400"/>
      <w:gridCol w:w="4050"/>
    </w:tblGrid>
    <w:tr w:rsidR="00F16202" w:rsidRPr="000C70CC" w14:paraId="08BC71D0" w14:textId="77777777" w:rsidTr="00377DED">
      <w:tc>
        <w:tcPr>
          <w:tcW w:w="5400" w:type="dxa"/>
          <w:shd w:val="clear" w:color="auto" w:fill="auto"/>
        </w:tcPr>
        <w:p w14:paraId="2F2DB7AD" w14:textId="77777777" w:rsidR="00F16202" w:rsidRDefault="00F16202" w:rsidP="00377DED">
          <w:pPr>
            <w:rPr>
              <w:rFonts w:ascii="Arial" w:hAnsi="Arial"/>
              <w:b/>
              <w:bCs/>
            </w:rPr>
          </w:pPr>
          <w:r w:rsidRPr="00377DED">
            <w:rPr>
              <w:rFonts w:ascii="Arial" w:hAnsi="Arial"/>
              <w:b/>
              <w:bCs/>
            </w:rPr>
            <w:t>Lisa K. Jennings</w:t>
          </w:r>
          <w:r w:rsidRPr="000C70CC">
            <w:rPr>
              <w:rFonts w:ascii="Arial" w:hAnsi="Arial"/>
              <w:b/>
              <w:bCs/>
            </w:rPr>
            <w:t>, Ph.D.</w:t>
          </w:r>
        </w:p>
        <w:p w14:paraId="07EC407E" w14:textId="77777777" w:rsidR="00F16202" w:rsidRPr="0062566A" w:rsidRDefault="00F16202" w:rsidP="00377DED">
          <w:pPr>
            <w:rPr>
              <w:rFonts w:ascii="Arial" w:hAnsi="Arial"/>
              <w:b/>
              <w:bCs/>
              <w:sz w:val="20"/>
              <w:szCs w:val="20"/>
            </w:rPr>
          </w:pPr>
          <w:r w:rsidRPr="0062566A">
            <w:rPr>
              <w:rFonts w:ascii="Arial" w:hAnsi="Arial"/>
              <w:b/>
              <w:bCs/>
              <w:sz w:val="20"/>
              <w:szCs w:val="20"/>
            </w:rPr>
            <w:t>Curriculum Vitae</w:t>
          </w:r>
        </w:p>
      </w:tc>
      <w:tc>
        <w:tcPr>
          <w:tcW w:w="4050" w:type="dxa"/>
          <w:shd w:val="clear" w:color="auto" w:fill="auto"/>
        </w:tcPr>
        <w:p w14:paraId="0D72D0AF" w14:textId="77777777" w:rsidR="00F16202" w:rsidRPr="000C70CC" w:rsidRDefault="00F16202" w:rsidP="00377DED">
          <w:pPr>
            <w:jc w:val="right"/>
            <w:rPr>
              <w:rFonts w:ascii="Arial" w:hAnsi="Arial"/>
              <w:bCs/>
              <w:iCs/>
              <w:szCs w:val="20"/>
            </w:rPr>
          </w:pPr>
        </w:p>
      </w:tc>
    </w:tr>
  </w:tbl>
  <w:p w14:paraId="406700CB" w14:textId="77777777" w:rsidR="00F16202" w:rsidRDefault="00F16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5400"/>
      <w:gridCol w:w="4050"/>
    </w:tblGrid>
    <w:tr w:rsidR="00F16202" w:rsidRPr="000C70CC" w14:paraId="3B9528C7" w14:textId="77777777" w:rsidTr="00377DED">
      <w:tc>
        <w:tcPr>
          <w:tcW w:w="5400" w:type="dxa"/>
          <w:shd w:val="clear" w:color="auto" w:fill="auto"/>
        </w:tcPr>
        <w:p w14:paraId="616E4E59" w14:textId="77777777" w:rsidR="00F16202" w:rsidRDefault="00F16202" w:rsidP="00377DED">
          <w:pPr>
            <w:rPr>
              <w:rFonts w:ascii="Arial" w:hAnsi="Arial"/>
              <w:b/>
              <w:bCs/>
            </w:rPr>
          </w:pPr>
          <w:r w:rsidRPr="00377DED">
            <w:rPr>
              <w:rFonts w:ascii="Arial" w:hAnsi="Arial"/>
              <w:b/>
              <w:bCs/>
            </w:rPr>
            <w:t>Lisa K. Jennings</w:t>
          </w:r>
          <w:r w:rsidRPr="000C70CC">
            <w:rPr>
              <w:rFonts w:ascii="Arial" w:hAnsi="Arial"/>
              <w:b/>
              <w:bCs/>
            </w:rPr>
            <w:t>, Ph.D.</w:t>
          </w:r>
        </w:p>
        <w:p w14:paraId="5FC0984D" w14:textId="77777777" w:rsidR="00F16202" w:rsidRPr="0062566A" w:rsidRDefault="00F16202" w:rsidP="00377DED">
          <w:pPr>
            <w:rPr>
              <w:rFonts w:ascii="Arial" w:hAnsi="Arial"/>
              <w:b/>
              <w:bCs/>
              <w:sz w:val="20"/>
              <w:szCs w:val="20"/>
            </w:rPr>
          </w:pPr>
          <w:r w:rsidRPr="0062566A">
            <w:rPr>
              <w:rFonts w:ascii="Arial" w:hAnsi="Arial"/>
              <w:b/>
              <w:bCs/>
              <w:sz w:val="20"/>
              <w:szCs w:val="20"/>
            </w:rPr>
            <w:t>Curriculum Vitae</w:t>
          </w:r>
        </w:p>
      </w:tc>
      <w:tc>
        <w:tcPr>
          <w:tcW w:w="4050" w:type="dxa"/>
          <w:shd w:val="clear" w:color="auto" w:fill="auto"/>
        </w:tcPr>
        <w:p w14:paraId="7A9FB85B" w14:textId="77777777" w:rsidR="00F16202" w:rsidRPr="000C70CC" w:rsidRDefault="00F16202" w:rsidP="00377DED">
          <w:pPr>
            <w:jc w:val="right"/>
            <w:rPr>
              <w:rFonts w:ascii="Arial" w:hAnsi="Arial"/>
              <w:bCs/>
              <w:iCs/>
              <w:sz w:val="18"/>
              <w:szCs w:val="18"/>
            </w:rPr>
          </w:pPr>
          <w:r>
            <w:rPr>
              <w:rFonts w:ascii="Arial" w:hAnsi="Arial"/>
              <w:bCs/>
              <w:iCs/>
              <w:sz w:val="18"/>
              <w:szCs w:val="18"/>
            </w:rPr>
            <w:t>140 Collins Street</w:t>
          </w:r>
        </w:p>
        <w:p w14:paraId="5C707AF6" w14:textId="77777777" w:rsidR="00F16202" w:rsidRPr="000C70CC" w:rsidRDefault="00F16202" w:rsidP="00377DED">
          <w:pPr>
            <w:jc w:val="right"/>
            <w:rPr>
              <w:rFonts w:ascii="Arial" w:hAnsi="Arial"/>
              <w:bCs/>
              <w:iCs/>
              <w:sz w:val="18"/>
              <w:szCs w:val="18"/>
            </w:rPr>
          </w:pPr>
          <w:r>
            <w:rPr>
              <w:rFonts w:ascii="Arial" w:hAnsi="Arial"/>
              <w:bCs/>
              <w:iCs/>
              <w:sz w:val="18"/>
              <w:szCs w:val="18"/>
            </w:rPr>
            <w:t>Memphis, TN 38112</w:t>
          </w:r>
        </w:p>
        <w:p w14:paraId="622A0B9A" w14:textId="77777777" w:rsidR="00F16202" w:rsidRPr="000C70CC" w:rsidRDefault="00F16202" w:rsidP="00377DED">
          <w:pPr>
            <w:jc w:val="right"/>
            <w:rPr>
              <w:rFonts w:ascii="Arial" w:hAnsi="Arial"/>
              <w:bCs/>
              <w:iCs/>
              <w:sz w:val="18"/>
              <w:szCs w:val="18"/>
            </w:rPr>
          </w:pPr>
          <w:r>
            <w:rPr>
              <w:rFonts w:ascii="Arial" w:hAnsi="Arial"/>
              <w:bCs/>
              <w:iCs/>
              <w:sz w:val="18"/>
              <w:szCs w:val="18"/>
            </w:rPr>
            <w:t>Ph: (901) 866-1706</w:t>
          </w:r>
          <w:r w:rsidRPr="000C70CC">
            <w:rPr>
              <w:rFonts w:ascii="Arial" w:hAnsi="Arial"/>
              <w:bCs/>
              <w:iCs/>
              <w:sz w:val="18"/>
              <w:szCs w:val="18"/>
            </w:rPr>
            <w:t xml:space="preserve"> </w:t>
          </w:r>
        </w:p>
        <w:p w14:paraId="020C03CB" w14:textId="77777777" w:rsidR="00F16202" w:rsidRPr="00377DED" w:rsidRDefault="00F16202" w:rsidP="00377DE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C70CC">
            <w:rPr>
              <w:rFonts w:ascii="Arial" w:hAnsi="Arial"/>
              <w:bCs/>
              <w:iCs/>
              <w:sz w:val="18"/>
              <w:szCs w:val="18"/>
            </w:rPr>
            <w:t xml:space="preserve">Email: </w:t>
          </w:r>
          <w:hyperlink r:id="rId1" w:history="1">
            <w:r w:rsidRPr="00377DE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ljennings@cirquestlabs.com</w:t>
            </w:r>
          </w:hyperlink>
        </w:p>
        <w:p w14:paraId="21FA24FE" w14:textId="77777777" w:rsidR="00F16202" w:rsidRPr="00377DED" w:rsidRDefault="00F16202" w:rsidP="00377DED">
          <w:pPr>
            <w:jc w:val="right"/>
            <w:rPr>
              <w:rFonts w:ascii="Arial" w:hAnsi="Arial"/>
              <w:bCs/>
              <w:iCs/>
              <w:sz w:val="18"/>
              <w:szCs w:val="18"/>
            </w:rPr>
          </w:pPr>
          <w:hyperlink r:id="rId2" w:history="1">
            <w:r w:rsidRPr="00377DED">
              <w:rPr>
                <w:rStyle w:val="Hyperlink"/>
                <w:rFonts w:ascii="Arial" w:hAnsi="Arial"/>
                <w:bCs/>
                <w:iCs/>
                <w:color w:val="auto"/>
                <w:sz w:val="18"/>
                <w:szCs w:val="18"/>
                <w:u w:val="none"/>
              </w:rPr>
              <w:t>ljennings@aristemedical.com</w:t>
            </w:r>
          </w:hyperlink>
        </w:p>
        <w:p w14:paraId="1469D821" w14:textId="77777777" w:rsidR="00F16202" w:rsidRPr="000C70CC" w:rsidRDefault="00F16202" w:rsidP="00377DED">
          <w:pPr>
            <w:jc w:val="right"/>
            <w:rPr>
              <w:rFonts w:ascii="Arial" w:hAnsi="Arial"/>
              <w:bCs/>
              <w:iCs/>
              <w:szCs w:val="20"/>
            </w:rPr>
          </w:pPr>
          <w:r w:rsidRPr="00377DED">
            <w:rPr>
              <w:rFonts w:ascii="Arial" w:hAnsi="Arial" w:cs="Arial"/>
              <w:sz w:val="18"/>
              <w:szCs w:val="18"/>
            </w:rPr>
            <w:t>ljennings@uthsc.edu</w:t>
          </w:r>
        </w:p>
      </w:tc>
    </w:tr>
  </w:tbl>
  <w:p w14:paraId="644A3C5F" w14:textId="77777777" w:rsidR="00F16202" w:rsidRDefault="00F1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3F7"/>
    <w:multiLevelType w:val="hybridMultilevel"/>
    <w:tmpl w:val="0AF0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553"/>
    <w:multiLevelType w:val="hybridMultilevel"/>
    <w:tmpl w:val="18D0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3DA9"/>
    <w:multiLevelType w:val="hybridMultilevel"/>
    <w:tmpl w:val="921EF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968B0"/>
    <w:multiLevelType w:val="hybridMultilevel"/>
    <w:tmpl w:val="CEB0E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D1BA7"/>
    <w:multiLevelType w:val="hybridMultilevel"/>
    <w:tmpl w:val="2A18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F26AE"/>
    <w:multiLevelType w:val="singleLevel"/>
    <w:tmpl w:val="DB109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C5A0E67"/>
    <w:multiLevelType w:val="hybridMultilevel"/>
    <w:tmpl w:val="4EC40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825CC"/>
    <w:multiLevelType w:val="hybridMultilevel"/>
    <w:tmpl w:val="590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D1F89"/>
    <w:multiLevelType w:val="hybridMultilevel"/>
    <w:tmpl w:val="D57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2423F"/>
    <w:multiLevelType w:val="hybridMultilevel"/>
    <w:tmpl w:val="5C8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F7C53"/>
    <w:multiLevelType w:val="hybridMultilevel"/>
    <w:tmpl w:val="978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662D"/>
    <w:multiLevelType w:val="hybridMultilevel"/>
    <w:tmpl w:val="53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790A"/>
    <w:multiLevelType w:val="hybridMultilevel"/>
    <w:tmpl w:val="C3A64306"/>
    <w:lvl w:ilvl="0" w:tplc="8CFAC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8D1"/>
    <w:multiLevelType w:val="hybridMultilevel"/>
    <w:tmpl w:val="1AFECD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53814"/>
    <w:multiLevelType w:val="hybridMultilevel"/>
    <w:tmpl w:val="22A8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9684D"/>
    <w:multiLevelType w:val="hybridMultilevel"/>
    <w:tmpl w:val="7D4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D6C"/>
    <w:multiLevelType w:val="hybridMultilevel"/>
    <w:tmpl w:val="F60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40ABC"/>
    <w:multiLevelType w:val="hybridMultilevel"/>
    <w:tmpl w:val="0790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0518"/>
    <w:multiLevelType w:val="hybridMultilevel"/>
    <w:tmpl w:val="107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2413A"/>
    <w:multiLevelType w:val="hybridMultilevel"/>
    <w:tmpl w:val="0F58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09F8"/>
    <w:multiLevelType w:val="hybridMultilevel"/>
    <w:tmpl w:val="221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5764F"/>
    <w:multiLevelType w:val="hybridMultilevel"/>
    <w:tmpl w:val="F30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7E7"/>
    <w:multiLevelType w:val="hybridMultilevel"/>
    <w:tmpl w:val="7754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5EDC"/>
    <w:multiLevelType w:val="hybridMultilevel"/>
    <w:tmpl w:val="0A0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452EB"/>
    <w:multiLevelType w:val="hybridMultilevel"/>
    <w:tmpl w:val="A176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74FA"/>
    <w:multiLevelType w:val="hybridMultilevel"/>
    <w:tmpl w:val="113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766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966B97"/>
    <w:multiLevelType w:val="hybridMultilevel"/>
    <w:tmpl w:val="A7E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63328"/>
    <w:multiLevelType w:val="hybridMultilevel"/>
    <w:tmpl w:val="0BBC72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4316EF0"/>
    <w:multiLevelType w:val="hybridMultilevel"/>
    <w:tmpl w:val="AED80340"/>
    <w:lvl w:ilvl="0" w:tplc="D5FEF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07BCF"/>
    <w:multiLevelType w:val="hybridMultilevel"/>
    <w:tmpl w:val="2CB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61CC8"/>
    <w:multiLevelType w:val="hybridMultilevel"/>
    <w:tmpl w:val="D8CC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55ACC"/>
    <w:multiLevelType w:val="singleLevel"/>
    <w:tmpl w:val="DB109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C4F62BA"/>
    <w:multiLevelType w:val="hybridMultilevel"/>
    <w:tmpl w:val="91F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95336"/>
    <w:multiLevelType w:val="hybridMultilevel"/>
    <w:tmpl w:val="07DCF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2C4598"/>
    <w:multiLevelType w:val="hybridMultilevel"/>
    <w:tmpl w:val="159E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20E64"/>
    <w:multiLevelType w:val="hybridMultilevel"/>
    <w:tmpl w:val="72E8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6C5"/>
    <w:multiLevelType w:val="hybridMultilevel"/>
    <w:tmpl w:val="D4A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16281"/>
    <w:multiLevelType w:val="hybridMultilevel"/>
    <w:tmpl w:val="1804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F6A18"/>
    <w:multiLevelType w:val="hybridMultilevel"/>
    <w:tmpl w:val="E54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22"/>
  </w:num>
  <w:num w:numId="5">
    <w:abstractNumId w:val="24"/>
  </w:num>
  <w:num w:numId="6">
    <w:abstractNumId w:val="27"/>
  </w:num>
  <w:num w:numId="7">
    <w:abstractNumId w:val="35"/>
  </w:num>
  <w:num w:numId="8">
    <w:abstractNumId w:val="25"/>
  </w:num>
  <w:num w:numId="9">
    <w:abstractNumId w:val="31"/>
  </w:num>
  <w:num w:numId="10">
    <w:abstractNumId w:val="29"/>
  </w:num>
  <w:num w:numId="11">
    <w:abstractNumId w:val="28"/>
  </w:num>
  <w:num w:numId="12">
    <w:abstractNumId w:val="11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  <w:num w:numId="19">
    <w:abstractNumId w:val="33"/>
  </w:num>
  <w:num w:numId="20">
    <w:abstractNumId w:val="14"/>
  </w:num>
  <w:num w:numId="21">
    <w:abstractNumId w:val="0"/>
  </w:num>
  <w:num w:numId="22">
    <w:abstractNumId w:val="37"/>
  </w:num>
  <w:num w:numId="23">
    <w:abstractNumId w:val="10"/>
  </w:num>
  <w:num w:numId="24">
    <w:abstractNumId w:val="4"/>
  </w:num>
  <w:num w:numId="25">
    <w:abstractNumId w:val="1"/>
  </w:num>
  <w:num w:numId="26">
    <w:abstractNumId w:val="12"/>
  </w:num>
  <w:num w:numId="27">
    <w:abstractNumId w:val="21"/>
  </w:num>
  <w:num w:numId="28">
    <w:abstractNumId w:val="20"/>
  </w:num>
  <w:num w:numId="29">
    <w:abstractNumId w:val="39"/>
  </w:num>
  <w:num w:numId="30">
    <w:abstractNumId w:val="3"/>
  </w:num>
  <w:num w:numId="31">
    <w:abstractNumId w:val="15"/>
  </w:num>
  <w:num w:numId="32">
    <w:abstractNumId w:val="26"/>
  </w:num>
  <w:num w:numId="33">
    <w:abstractNumId w:val="32"/>
  </w:num>
  <w:num w:numId="34">
    <w:abstractNumId w:val="5"/>
  </w:num>
  <w:num w:numId="35">
    <w:abstractNumId w:val="16"/>
  </w:num>
  <w:num w:numId="36">
    <w:abstractNumId w:val="23"/>
  </w:num>
  <w:num w:numId="37">
    <w:abstractNumId w:val="30"/>
  </w:num>
  <w:num w:numId="38">
    <w:abstractNumId w:val="19"/>
  </w:num>
  <w:num w:numId="39">
    <w:abstractNumId w:val="18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6f5f0,#e0e6ec,#dbe2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34"/>
    <w:rsid w:val="00001988"/>
    <w:rsid w:val="00002801"/>
    <w:rsid w:val="00002839"/>
    <w:rsid w:val="00014099"/>
    <w:rsid w:val="00016841"/>
    <w:rsid w:val="00021E72"/>
    <w:rsid w:val="00022541"/>
    <w:rsid w:val="00031A98"/>
    <w:rsid w:val="000457C8"/>
    <w:rsid w:val="00046C4B"/>
    <w:rsid w:val="00051EC5"/>
    <w:rsid w:val="00076FC2"/>
    <w:rsid w:val="000816BD"/>
    <w:rsid w:val="00082F13"/>
    <w:rsid w:val="00085507"/>
    <w:rsid w:val="000947BF"/>
    <w:rsid w:val="000A1816"/>
    <w:rsid w:val="000A1FBB"/>
    <w:rsid w:val="000A40D2"/>
    <w:rsid w:val="000A58AB"/>
    <w:rsid w:val="000A58B9"/>
    <w:rsid w:val="000B1125"/>
    <w:rsid w:val="000B25C0"/>
    <w:rsid w:val="000C1A02"/>
    <w:rsid w:val="000C5B40"/>
    <w:rsid w:val="000C5B8C"/>
    <w:rsid w:val="000D0439"/>
    <w:rsid w:val="000D4973"/>
    <w:rsid w:val="000D57E9"/>
    <w:rsid w:val="000D710D"/>
    <w:rsid w:val="000D74D3"/>
    <w:rsid w:val="000E25AE"/>
    <w:rsid w:val="000F0247"/>
    <w:rsid w:val="000F2804"/>
    <w:rsid w:val="000F2C69"/>
    <w:rsid w:val="001018B9"/>
    <w:rsid w:val="001032FC"/>
    <w:rsid w:val="00105284"/>
    <w:rsid w:val="001054EC"/>
    <w:rsid w:val="00110975"/>
    <w:rsid w:val="00120D52"/>
    <w:rsid w:val="00131229"/>
    <w:rsid w:val="00131DE9"/>
    <w:rsid w:val="00134274"/>
    <w:rsid w:val="00134B86"/>
    <w:rsid w:val="00137CE9"/>
    <w:rsid w:val="001400EE"/>
    <w:rsid w:val="001412E8"/>
    <w:rsid w:val="0015685F"/>
    <w:rsid w:val="0015695A"/>
    <w:rsid w:val="001611A8"/>
    <w:rsid w:val="00162879"/>
    <w:rsid w:val="00163503"/>
    <w:rsid w:val="00163B15"/>
    <w:rsid w:val="00174202"/>
    <w:rsid w:val="00176AF6"/>
    <w:rsid w:val="00177BD8"/>
    <w:rsid w:val="00192806"/>
    <w:rsid w:val="00193EE1"/>
    <w:rsid w:val="001A6312"/>
    <w:rsid w:val="001A7F27"/>
    <w:rsid w:val="001A7F7A"/>
    <w:rsid w:val="001B40EB"/>
    <w:rsid w:val="001C2537"/>
    <w:rsid w:val="001C3977"/>
    <w:rsid w:val="001C5376"/>
    <w:rsid w:val="001C6F7D"/>
    <w:rsid w:val="001C76D2"/>
    <w:rsid w:val="001D0F37"/>
    <w:rsid w:val="001D2DA4"/>
    <w:rsid w:val="001D5337"/>
    <w:rsid w:val="001D627B"/>
    <w:rsid w:val="001E1308"/>
    <w:rsid w:val="001E14A9"/>
    <w:rsid w:val="001E403B"/>
    <w:rsid w:val="001E5EDE"/>
    <w:rsid w:val="001E76D9"/>
    <w:rsid w:val="001F0851"/>
    <w:rsid w:val="001F269B"/>
    <w:rsid w:val="001F283E"/>
    <w:rsid w:val="001F28C5"/>
    <w:rsid w:val="001F4503"/>
    <w:rsid w:val="001F5A99"/>
    <w:rsid w:val="001F5EFF"/>
    <w:rsid w:val="0020245B"/>
    <w:rsid w:val="00202F40"/>
    <w:rsid w:val="00203579"/>
    <w:rsid w:val="00204EF8"/>
    <w:rsid w:val="0020610C"/>
    <w:rsid w:val="00210F41"/>
    <w:rsid w:val="00211983"/>
    <w:rsid w:val="002132BE"/>
    <w:rsid w:val="0022100A"/>
    <w:rsid w:val="00232FD9"/>
    <w:rsid w:val="0023370C"/>
    <w:rsid w:val="00240D53"/>
    <w:rsid w:val="002424EA"/>
    <w:rsid w:val="00250555"/>
    <w:rsid w:val="00250E6C"/>
    <w:rsid w:val="002511BE"/>
    <w:rsid w:val="0025199C"/>
    <w:rsid w:val="00251D4A"/>
    <w:rsid w:val="002529C5"/>
    <w:rsid w:val="00255A51"/>
    <w:rsid w:val="00255E69"/>
    <w:rsid w:val="00261E37"/>
    <w:rsid w:val="0026502B"/>
    <w:rsid w:val="00275D4A"/>
    <w:rsid w:val="00285AD8"/>
    <w:rsid w:val="00285CD0"/>
    <w:rsid w:val="0029040C"/>
    <w:rsid w:val="002929BA"/>
    <w:rsid w:val="002957C1"/>
    <w:rsid w:val="00297269"/>
    <w:rsid w:val="002A1E42"/>
    <w:rsid w:val="002A5979"/>
    <w:rsid w:val="002A778E"/>
    <w:rsid w:val="002B0F41"/>
    <w:rsid w:val="002B463C"/>
    <w:rsid w:val="002C42FF"/>
    <w:rsid w:val="002D1865"/>
    <w:rsid w:val="002D19B1"/>
    <w:rsid w:val="002D7C85"/>
    <w:rsid w:val="002E1F49"/>
    <w:rsid w:val="002E2A4C"/>
    <w:rsid w:val="002E3B72"/>
    <w:rsid w:val="002E50AC"/>
    <w:rsid w:val="002F0CA0"/>
    <w:rsid w:val="002F0D2A"/>
    <w:rsid w:val="002F17FF"/>
    <w:rsid w:val="002F6D7C"/>
    <w:rsid w:val="0030662A"/>
    <w:rsid w:val="00306945"/>
    <w:rsid w:val="00306CB2"/>
    <w:rsid w:val="00306E51"/>
    <w:rsid w:val="00312812"/>
    <w:rsid w:val="0031290A"/>
    <w:rsid w:val="00315629"/>
    <w:rsid w:val="0031724A"/>
    <w:rsid w:val="00320D0B"/>
    <w:rsid w:val="0032166F"/>
    <w:rsid w:val="00321BEC"/>
    <w:rsid w:val="003308E0"/>
    <w:rsid w:val="0033693D"/>
    <w:rsid w:val="00337080"/>
    <w:rsid w:val="00341540"/>
    <w:rsid w:val="0034203C"/>
    <w:rsid w:val="00342EC9"/>
    <w:rsid w:val="00343CD7"/>
    <w:rsid w:val="00346558"/>
    <w:rsid w:val="00346C96"/>
    <w:rsid w:val="00346D64"/>
    <w:rsid w:val="00347125"/>
    <w:rsid w:val="00350978"/>
    <w:rsid w:val="0035238A"/>
    <w:rsid w:val="00354514"/>
    <w:rsid w:val="00354DBA"/>
    <w:rsid w:val="003555C8"/>
    <w:rsid w:val="00356678"/>
    <w:rsid w:val="00361640"/>
    <w:rsid w:val="00370A0D"/>
    <w:rsid w:val="00373AC1"/>
    <w:rsid w:val="00376981"/>
    <w:rsid w:val="003773F1"/>
    <w:rsid w:val="00377DED"/>
    <w:rsid w:val="00387ACC"/>
    <w:rsid w:val="00391081"/>
    <w:rsid w:val="003A0A93"/>
    <w:rsid w:val="003A255A"/>
    <w:rsid w:val="003A3B68"/>
    <w:rsid w:val="003A561F"/>
    <w:rsid w:val="003A5C10"/>
    <w:rsid w:val="003A7249"/>
    <w:rsid w:val="003A7CFF"/>
    <w:rsid w:val="003B02B2"/>
    <w:rsid w:val="003B06CD"/>
    <w:rsid w:val="003B30D6"/>
    <w:rsid w:val="003B6A14"/>
    <w:rsid w:val="003C05B4"/>
    <w:rsid w:val="003C3D7D"/>
    <w:rsid w:val="003C4F5B"/>
    <w:rsid w:val="003C6C67"/>
    <w:rsid w:val="003D0507"/>
    <w:rsid w:val="003D125B"/>
    <w:rsid w:val="003D1892"/>
    <w:rsid w:val="003D49A7"/>
    <w:rsid w:val="003E04D4"/>
    <w:rsid w:val="003E605D"/>
    <w:rsid w:val="003E6EB4"/>
    <w:rsid w:val="003E7FBA"/>
    <w:rsid w:val="003F2EBD"/>
    <w:rsid w:val="003F39BA"/>
    <w:rsid w:val="003F3B1B"/>
    <w:rsid w:val="003F4A81"/>
    <w:rsid w:val="003F51D7"/>
    <w:rsid w:val="003F600C"/>
    <w:rsid w:val="00406D58"/>
    <w:rsid w:val="00412102"/>
    <w:rsid w:val="00412269"/>
    <w:rsid w:val="004125D3"/>
    <w:rsid w:val="00417ED8"/>
    <w:rsid w:val="004201C1"/>
    <w:rsid w:val="00421448"/>
    <w:rsid w:val="004214C7"/>
    <w:rsid w:val="00423AB5"/>
    <w:rsid w:val="00423F95"/>
    <w:rsid w:val="00424493"/>
    <w:rsid w:val="00424DA1"/>
    <w:rsid w:val="0042708F"/>
    <w:rsid w:val="004340C7"/>
    <w:rsid w:val="00446A7D"/>
    <w:rsid w:val="004515DD"/>
    <w:rsid w:val="004517F8"/>
    <w:rsid w:val="00455B13"/>
    <w:rsid w:val="0045643F"/>
    <w:rsid w:val="00460088"/>
    <w:rsid w:val="00460207"/>
    <w:rsid w:val="00462AE0"/>
    <w:rsid w:val="00467265"/>
    <w:rsid w:val="00471967"/>
    <w:rsid w:val="00471E02"/>
    <w:rsid w:val="004734F7"/>
    <w:rsid w:val="00473CDB"/>
    <w:rsid w:val="004779C7"/>
    <w:rsid w:val="004812AD"/>
    <w:rsid w:val="004837F8"/>
    <w:rsid w:val="00485961"/>
    <w:rsid w:val="004861EC"/>
    <w:rsid w:val="004903CB"/>
    <w:rsid w:val="004926B0"/>
    <w:rsid w:val="00492EBE"/>
    <w:rsid w:val="004935FB"/>
    <w:rsid w:val="004940EC"/>
    <w:rsid w:val="00496949"/>
    <w:rsid w:val="004A0549"/>
    <w:rsid w:val="004A0B61"/>
    <w:rsid w:val="004A2F69"/>
    <w:rsid w:val="004A7B72"/>
    <w:rsid w:val="004B14E0"/>
    <w:rsid w:val="004B1B41"/>
    <w:rsid w:val="004B37D3"/>
    <w:rsid w:val="004B72EC"/>
    <w:rsid w:val="004B7F58"/>
    <w:rsid w:val="004C1150"/>
    <w:rsid w:val="004C1B62"/>
    <w:rsid w:val="004C1F23"/>
    <w:rsid w:val="004C6344"/>
    <w:rsid w:val="004C6BD3"/>
    <w:rsid w:val="004D067C"/>
    <w:rsid w:val="004D4ED7"/>
    <w:rsid w:val="004D7B92"/>
    <w:rsid w:val="004D7F3E"/>
    <w:rsid w:val="004E3AB3"/>
    <w:rsid w:val="004E3F32"/>
    <w:rsid w:val="004E58FC"/>
    <w:rsid w:val="004E7E89"/>
    <w:rsid w:val="004F0559"/>
    <w:rsid w:val="004F0665"/>
    <w:rsid w:val="004F1823"/>
    <w:rsid w:val="004F2282"/>
    <w:rsid w:val="004F3C0E"/>
    <w:rsid w:val="004F50F7"/>
    <w:rsid w:val="0050082A"/>
    <w:rsid w:val="005037CF"/>
    <w:rsid w:val="005045A8"/>
    <w:rsid w:val="005052B8"/>
    <w:rsid w:val="00511BE0"/>
    <w:rsid w:val="005144A3"/>
    <w:rsid w:val="00514BE6"/>
    <w:rsid w:val="0051514C"/>
    <w:rsid w:val="00515924"/>
    <w:rsid w:val="00520325"/>
    <w:rsid w:val="005311D9"/>
    <w:rsid w:val="00534CFF"/>
    <w:rsid w:val="0053772E"/>
    <w:rsid w:val="005411A4"/>
    <w:rsid w:val="005474E0"/>
    <w:rsid w:val="0055212D"/>
    <w:rsid w:val="00563DA6"/>
    <w:rsid w:val="005659F1"/>
    <w:rsid w:val="005712FB"/>
    <w:rsid w:val="00573FD6"/>
    <w:rsid w:val="0057437B"/>
    <w:rsid w:val="00577E72"/>
    <w:rsid w:val="005817C7"/>
    <w:rsid w:val="00581E7B"/>
    <w:rsid w:val="005869B2"/>
    <w:rsid w:val="00590365"/>
    <w:rsid w:val="00590E79"/>
    <w:rsid w:val="00591EFB"/>
    <w:rsid w:val="00596643"/>
    <w:rsid w:val="005A2A6D"/>
    <w:rsid w:val="005B2352"/>
    <w:rsid w:val="005B4931"/>
    <w:rsid w:val="005C3BF2"/>
    <w:rsid w:val="005C466B"/>
    <w:rsid w:val="005D0DF4"/>
    <w:rsid w:val="005D2709"/>
    <w:rsid w:val="005D42A4"/>
    <w:rsid w:val="005D4EA0"/>
    <w:rsid w:val="005D77B9"/>
    <w:rsid w:val="005D7A9C"/>
    <w:rsid w:val="005E0989"/>
    <w:rsid w:val="005E166B"/>
    <w:rsid w:val="005E53CC"/>
    <w:rsid w:val="005E70C5"/>
    <w:rsid w:val="005F33D8"/>
    <w:rsid w:val="005F557C"/>
    <w:rsid w:val="005F5B77"/>
    <w:rsid w:val="00601550"/>
    <w:rsid w:val="006021CC"/>
    <w:rsid w:val="00602FD3"/>
    <w:rsid w:val="006069ED"/>
    <w:rsid w:val="00606D27"/>
    <w:rsid w:val="006123A1"/>
    <w:rsid w:val="0061365D"/>
    <w:rsid w:val="006213BB"/>
    <w:rsid w:val="00621AD9"/>
    <w:rsid w:val="00622033"/>
    <w:rsid w:val="006225B7"/>
    <w:rsid w:val="0062566A"/>
    <w:rsid w:val="00626CCE"/>
    <w:rsid w:val="006344A4"/>
    <w:rsid w:val="00634EDE"/>
    <w:rsid w:val="0063568D"/>
    <w:rsid w:val="00646399"/>
    <w:rsid w:val="00646BD5"/>
    <w:rsid w:val="00646DFD"/>
    <w:rsid w:val="00663E8C"/>
    <w:rsid w:val="00664F91"/>
    <w:rsid w:val="0066518A"/>
    <w:rsid w:val="00670FA4"/>
    <w:rsid w:val="00674D00"/>
    <w:rsid w:val="00676A71"/>
    <w:rsid w:val="00677AA5"/>
    <w:rsid w:val="006810F7"/>
    <w:rsid w:val="00682BE1"/>
    <w:rsid w:val="00682F7B"/>
    <w:rsid w:val="006862C7"/>
    <w:rsid w:val="00690941"/>
    <w:rsid w:val="0069488F"/>
    <w:rsid w:val="006949AF"/>
    <w:rsid w:val="006A56FE"/>
    <w:rsid w:val="006B099F"/>
    <w:rsid w:val="006B4DAF"/>
    <w:rsid w:val="006B747E"/>
    <w:rsid w:val="006C12C4"/>
    <w:rsid w:val="006C3FB8"/>
    <w:rsid w:val="006C76FF"/>
    <w:rsid w:val="006D03C4"/>
    <w:rsid w:val="006D0C2D"/>
    <w:rsid w:val="006D18FE"/>
    <w:rsid w:val="006D1C58"/>
    <w:rsid w:val="006D606D"/>
    <w:rsid w:val="006D66F2"/>
    <w:rsid w:val="006D6DA3"/>
    <w:rsid w:val="006E0EAE"/>
    <w:rsid w:val="006E411A"/>
    <w:rsid w:val="006E465E"/>
    <w:rsid w:val="006E69CC"/>
    <w:rsid w:val="006F30F7"/>
    <w:rsid w:val="006F370B"/>
    <w:rsid w:val="006F65A7"/>
    <w:rsid w:val="006F673E"/>
    <w:rsid w:val="006F68CD"/>
    <w:rsid w:val="00701022"/>
    <w:rsid w:val="00701663"/>
    <w:rsid w:val="00706AF3"/>
    <w:rsid w:val="00720DD3"/>
    <w:rsid w:val="007214A7"/>
    <w:rsid w:val="00724434"/>
    <w:rsid w:val="00727FE7"/>
    <w:rsid w:val="007306CC"/>
    <w:rsid w:val="00731DE8"/>
    <w:rsid w:val="00734F2C"/>
    <w:rsid w:val="00744A44"/>
    <w:rsid w:val="00752676"/>
    <w:rsid w:val="0075346A"/>
    <w:rsid w:val="00755F2D"/>
    <w:rsid w:val="007571FF"/>
    <w:rsid w:val="00761D04"/>
    <w:rsid w:val="00764FDD"/>
    <w:rsid w:val="007662CA"/>
    <w:rsid w:val="0077064B"/>
    <w:rsid w:val="0077187D"/>
    <w:rsid w:val="00772307"/>
    <w:rsid w:val="00772860"/>
    <w:rsid w:val="00777B8D"/>
    <w:rsid w:val="007802D7"/>
    <w:rsid w:val="0078285A"/>
    <w:rsid w:val="0078449D"/>
    <w:rsid w:val="00790C81"/>
    <w:rsid w:val="00794EE8"/>
    <w:rsid w:val="0079572A"/>
    <w:rsid w:val="007A5549"/>
    <w:rsid w:val="007A562B"/>
    <w:rsid w:val="007A5891"/>
    <w:rsid w:val="007B1473"/>
    <w:rsid w:val="007B710D"/>
    <w:rsid w:val="007B7546"/>
    <w:rsid w:val="007B7BAD"/>
    <w:rsid w:val="007C1D32"/>
    <w:rsid w:val="007C2B96"/>
    <w:rsid w:val="007C44D1"/>
    <w:rsid w:val="007D3DEC"/>
    <w:rsid w:val="007E29B7"/>
    <w:rsid w:val="007E3B65"/>
    <w:rsid w:val="007F0804"/>
    <w:rsid w:val="007F0871"/>
    <w:rsid w:val="007F28C6"/>
    <w:rsid w:val="007F2FCC"/>
    <w:rsid w:val="007F3E58"/>
    <w:rsid w:val="007F4432"/>
    <w:rsid w:val="007F4586"/>
    <w:rsid w:val="007F544A"/>
    <w:rsid w:val="007F5488"/>
    <w:rsid w:val="0080235C"/>
    <w:rsid w:val="00805769"/>
    <w:rsid w:val="008111F1"/>
    <w:rsid w:val="00811F70"/>
    <w:rsid w:val="0081657E"/>
    <w:rsid w:val="0082190D"/>
    <w:rsid w:val="00823463"/>
    <w:rsid w:val="008252D8"/>
    <w:rsid w:val="00826C25"/>
    <w:rsid w:val="008316BE"/>
    <w:rsid w:val="00843F97"/>
    <w:rsid w:val="0085623B"/>
    <w:rsid w:val="008568C6"/>
    <w:rsid w:val="008574F5"/>
    <w:rsid w:val="008629F8"/>
    <w:rsid w:val="00866612"/>
    <w:rsid w:val="0086729B"/>
    <w:rsid w:val="0086791C"/>
    <w:rsid w:val="0087349E"/>
    <w:rsid w:val="0087615B"/>
    <w:rsid w:val="00876FC8"/>
    <w:rsid w:val="00877CD4"/>
    <w:rsid w:val="00884609"/>
    <w:rsid w:val="00884A7F"/>
    <w:rsid w:val="008954F9"/>
    <w:rsid w:val="008963C7"/>
    <w:rsid w:val="00897BEA"/>
    <w:rsid w:val="008A04B5"/>
    <w:rsid w:val="008A3FA6"/>
    <w:rsid w:val="008B5194"/>
    <w:rsid w:val="008B555B"/>
    <w:rsid w:val="008C45C3"/>
    <w:rsid w:val="008C6887"/>
    <w:rsid w:val="008C7266"/>
    <w:rsid w:val="008D1F6F"/>
    <w:rsid w:val="008E2F02"/>
    <w:rsid w:val="008E3459"/>
    <w:rsid w:val="008E3834"/>
    <w:rsid w:val="008E3D9E"/>
    <w:rsid w:val="008E5D43"/>
    <w:rsid w:val="008F033E"/>
    <w:rsid w:val="008F3066"/>
    <w:rsid w:val="008F34DD"/>
    <w:rsid w:val="008F4E9A"/>
    <w:rsid w:val="008F6C03"/>
    <w:rsid w:val="00900C60"/>
    <w:rsid w:val="00902731"/>
    <w:rsid w:val="009043AF"/>
    <w:rsid w:val="0090601E"/>
    <w:rsid w:val="00907685"/>
    <w:rsid w:val="00907F73"/>
    <w:rsid w:val="00912207"/>
    <w:rsid w:val="00913CA0"/>
    <w:rsid w:val="009166A3"/>
    <w:rsid w:val="009236AB"/>
    <w:rsid w:val="00925985"/>
    <w:rsid w:val="00926F3A"/>
    <w:rsid w:val="00931FED"/>
    <w:rsid w:val="00932431"/>
    <w:rsid w:val="009328C8"/>
    <w:rsid w:val="0093446B"/>
    <w:rsid w:val="00937A5B"/>
    <w:rsid w:val="0094008F"/>
    <w:rsid w:val="00940B67"/>
    <w:rsid w:val="0095287B"/>
    <w:rsid w:val="0096028F"/>
    <w:rsid w:val="00961F97"/>
    <w:rsid w:val="00967954"/>
    <w:rsid w:val="00970721"/>
    <w:rsid w:val="00980CCB"/>
    <w:rsid w:val="0098289B"/>
    <w:rsid w:val="009902B5"/>
    <w:rsid w:val="00991782"/>
    <w:rsid w:val="009936BB"/>
    <w:rsid w:val="00995661"/>
    <w:rsid w:val="00995DC9"/>
    <w:rsid w:val="0099613B"/>
    <w:rsid w:val="009A08D8"/>
    <w:rsid w:val="009A2B73"/>
    <w:rsid w:val="009A51B8"/>
    <w:rsid w:val="009A6C7B"/>
    <w:rsid w:val="009B1CE3"/>
    <w:rsid w:val="009B3E83"/>
    <w:rsid w:val="009B478F"/>
    <w:rsid w:val="009B674E"/>
    <w:rsid w:val="009C6B8B"/>
    <w:rsid w:val="009D0C19"/>
    <w:rsid w:val="009E577F"/>
    <w:rsid w:val="009E7761"/>
    <w:rsid w:val="009F05D4"/>
    <w:rsid w:val="009F1F99"/>
    <w:rsid w:val="00A0021A"/>
    <w:rsid w:val="00A035DF"/>
    <w:rsid w:val="00A03AEC"/>
    <w:rsid w:val="00A06440"/>
    <w:rsid w:val="00A07BBB"/>
    <w:rsid w:val="00A11F0C"/>
    <w:rsid w:val="00A12365"/>
    <w:rsid w:val="00A1374B"/>
    <w:rsid w:val="00A20757"/>
    <w:rsid w:val="00A21624"/>
    <w:rsid w:val="00A24918"/>
    <w:rsid w:val="00A25154"/>
    <w:rsid w:val="00A314F2"/>
    <w:rsid w:val="00A34F47"/>
    <w:rsid w:val="00A352D8"/>
    <w:rsid w:val="00A35375"/>
    <w:rsid w:val="00A35E6D"/>
    <w:rsid w:val="00A35F07"/>
    <w:rsid w:val="00A367D0"/>
    <w:rsid w:val="00A40347"/>
    <w:rsid w:val="00A436C8"/>
    <w:rsid w:val="00A53520"/>
    <w:rsid w:val="00A57D1C"/>
    <w:rsid w:val="00A57DD1"/>
    <w:rsid w:val="00A60B2E"/>
    <w:rsid w:val="00A619DC"/>
    <w:rsid w:val="00A61EBF"/>
    <w:rsid w:val="00A62D89"/>
    <w:rsid w:val="00A657EE"/>
    <w:rsid w:val="00A676AD"/>
    <w:rsid w:val="00A730C0"/>
    <w:rsid w:val="00A77930"/>
    <w:rsid w:val="00A77CBF"/>
    <w:rsid w:val="00A81E52"/>
    <w:rsid w:val="00A830B5"/>
    <w:rsid w:val="00A8714C"/>
    <w:rsid w:val="00A91392"/>
    <w:rsid w:val="00A91B09"/>
    <w:rsid w:val="00A93613"/>
    <w:rsid w:val="00A95E2B"/>
    <w:rsid w:val="00AA080D"/>
    <w:rsid w:val="00AA2C28"/>
    <w:rsid w:val="00AB3233"/>
    <w:rsid w:val="00AB59EF"/>
    <w:rsid w:val="00AB7DE3"/>
    <w:rsid w:val="00AC0B4E"/>
    <w:rsid w:val="00AC29AD"/>
    <w:rsid w:val="00AC3312"/>
    <w:rsid w:val="00AC6273"/>
    <w:rsid w:val="00AC64D1"/>
    <w:rsid w:val="00AC7338"/>
    <w:rsid w:val="00AD63BF"/>
    <w:rsid w:val="00AD717F"/>
    <w:rsid w:val="00AE3A7C"/>
    <w:rsid w:val="00AE683E"/>
    <w:rsid w:val="00AF2802"/>
    <w:rsid w:val="00AF5853"/>
    <w:rsid w:val="00AF6F61"/>
    <w:rsid w:val="00AF717E"/>
    <w:rsid w:val="00AF71D7"/>
    <w:rsid w:val="00B02BA7"/>
    <w:rsid w:val="00B052E1"/>
    <w:rsid w:val="00B05FC7"/>
    <w:rsid w:val="00B10892"/>
    <w:rsid w:val="00B131C4"/>
    <w:rsid w:val="00B134F5"/>
    <w:rsid w:val="00B1505E"/>
    <w:rsid w:val="00B16C46"/>
    <w:rsid w:val="00B17172"/>
    <w:rsid w:val="00B203CE"/>
    <w:rsid w:val="00B21AA5"/>
    <w:rsid w:val="00B237E2"/>
    <w:rsid w:val="00B23B22"/>
    <w:rsid w:val="00B24105"/>
    <w:rsid w:val="00B24BD5"/>
    <w:rsid w:val="00B2591D"/>
    <w:rsid w:val="00B30371"/>
    <w:rsid w:val="00B30C18"/>
    <w:rsid w:val="00B319C2"/>
    <w:rsid w:val="00B37CD9"/>
    <w:rsid w:val="00B401A1"/>
    <w:rsid w:val="00B41EB9"/>
    <w:rsid w:val="00B4507F"/>
    <w:rsid w:val="00B45F4A"/>
    <w:rsid w:val="00B54B21"/>
    <w:rsid w:val="00B6052B"/>
    <w:rsid w:val="00B60B03"/>
    <w:rsid w:val="00B613F2"/>
    <w:rsid w:val="00B66417"/>
    <w:rsid w:val="00B66887"/>
    <w:rsid w:val="00B7659F"/>
    <w:rsid w:val="00B80E32"/>
    <w:rsid w:val="00B81573"/>
    <w:rsid w:val="00B81FD0"/>
    <w:rsid w:val="00B82735"/>
    <w:rsid w:val="00B8398D"/>
    <w:rsid w:val="00B93DCA"/>
    <w:rsid w:val="00B9591E"/>
    <w:rsid w:val="00B95D1C"/>
    <w:rsid w:val="00B96DFF"/>
    <w:rsid w:val="00BA673C"/>
    <w:rsid w:val="00BB1D23"/>
    <w:rsid w:val="00BB4CD6"/>
    <w:rsid w:val="00BB50CD"/>
    <w:rsid w:val="00BC1286"/>
    <w:rsid w:val="00BC1672"/>
    <w:rsid w:val="00BC200E"/>
    <w:rsid w:val="00BC2542"/>
    <w:rsid w:val="00BC5951"/>
    <w:rsid w:val="00BD49C8"/>
    <w:rsid w:val="00BD70A8"/>
    <w:rsid w:val="00BE0AE5"/>
    <w:rsid w:val="00BE17A2"/>
    <w:rsid w:val="00BF2D6F"/>
    <w:rsid w:val="00BF3156"/>
    <w:rsid w:val="00BF58A9"/>
    <w:rsid w:val="00C03096"/>
    <w:rsid w:val="00C04F36"/>
    <w:rsid w:val="00C113BD"/>
    <w:rsid w:val="00C1251E"/>
    <w:rsid w:val="00C23B17"/>
    <w:rsid w:val="00C24857"/>
    <w:rsid w:val="00C252BF"/>
    <w:rsid w:val="00C30A4C"/>
    <w:rsid w:val="00C30DAE"/>
    <w:rsid w:val="00C346F0"/>
    <w:rsid w:val="00C43081"/>
    <w:rsid w:val="00C43681"/>
    <w:rsid w:val="00C446D9"/>
    <w:rsid w:val="00C5169C"/>
    <w:rsid w:val="00C53238"/>
    <w:rsid w:val="00C5337D"/>
    <w:rsid w:val="00C578D0"/>
    <w:rsid w:val="00C60D73"/>
    <w:rsid w:val="00C634BB"/>
    <w:rsid w:val="00C65140"/>
    <w:rsid w:val="00C65714"/>
    <w:rsid w:val="00C67A2B"/>
    <w:rsid w:val="00C71029"/>
    <w:rsid w:val="00C71520"/>
    <w:rsid w:val="00C73AFC"/>
    <w:rsid w:val="00C7531A"/>
    <w:rsid w:val="00C75D56"/>
    <w:rsid w:val="00C77DCF"/>
    <w:rsid w:val="00C8225B"/>
    <w:rsid w:val="00C83F8C"/>
    <w:rsid w:val="00C867A7"/>
    <w:rsid w:val="00C87698"/>
    <w:rsid w:val="00C91E46"/>
    <w:rsid w:val="00CA236D"/>
    <w:rsid w:val="00CA2D17"/>
    <w:rsid w:val="00CA444B"/>
    <w:rsid w:val="00CA4D14"/>
    <w:rsid w:val="00CA5A5E"/>
    <w:rsid w:val="00CA7E3F"/>
    <w:rsid w:val="00CB0135"/>
    <w:rsid w:val="00CB1081"/>
    <w:rsid w:val="00CB294B"/>
    <w:rsid w:val="00CB70CA"/>
    <w:rsid w:val="00CB7D4F"/>
    <w:rsid w:val="00CC0538"/>
    <w:rsid w:val="00CC3C2B"/>
    <w:rsid w:val="00CC6899"/>
    <w:rsid w:val="00CC72DF"/>
    <w:rsid w:val="00CD033E"/>
    <w:rsid w:val="00CD353E"/>
    <w:rsid w:val="00CD71A5"/>
    <w:rsid w:val="00CE094B"/>
    <w:rsid w:val="00CE0AEA"/>
    <w:rsid w:val="00CE1268"/>
    <w:rsid w:val="00CE5399"/>
    <w:rsid w:val="00CE56F5"/>
    <w:rsid w:val="00CE74F1"/>
    <w:rsid w:val="00CF445D"/>
    <w:rsid w:val="00CF5584"/>
    <w:rsid w:val="00CF5B08"/>
    <w:rsid w:val="00CF739C"/>
    <w:rsid w:val="00CF7547"/>
    <w:rsid w:val="00D03201"/>
    <w:rsid w:val="00D05E9A"/>
    <w:rsid w:val="00D12A50"/>
    <w:rsid w:val="00D15810"/>
    <w:rsid w:val="00D168AE"/>
    <w:rsid w:val="00D22DB0"/>
    <w:rsid w:val="00D26A9E"/>
    <w:rsid w:val="00D27A3A"/>
    <w:rsid w:val="00D36AD4"/>
    <w:rsid w:val="00D41EE3"/>
    <w:rsid w:val="00D4298F"/>
    <w:rsid w:val="00D434C7"/>
    <w:rsid w:val="00D43A8E"/>
    <w:rsid w:val="00D4455D"/>
    <w:rsid w:val="00D52EC3"/>
    <w:rsid w:val="00D557DD"/>
    <w:rsid w:val="00D607D0"/>
    <w:rsid w:val="00D60EFA"/>
    <w:rsid w:val="00D63B6C"/>
    <w:rsid w:val="00D66331"/>
    <w:rsid w:val="00D73031"/>
    <w:rsid w:val="00D81898"/>
    <w:rsid w:val="00D83820"/>
    <w:rsid w:val="00D86763"/>
    <w:rsid w:val="00D91BE4"/>
    <w:rsid w:val="00D93F66"/>
    <w:rsid w:val="00D94AEC"/>
    <w:rsid w:val="00D97534"/>
    <w:rsid w:val="00D9761E"/>
    <w:rsid w:val="00D978C8"/>
    <w:rsid w:val="00DB2610"/>
    <w:rsid w:val="00DB443B"/>
    <w:rsid w:val="00DB4DFF"/>
    <w:rsid w:val="00DC2DC3"/>
    <w:rsid w:val="00DC6845"/>
    <w:rsid w:val="00DC7C7A"/>
    <w:rsid w:val="00DD03A6"/>
    <w:rsid w:val="00DD1F34"/>
    <w:rsid w:val="00DD2B23"/>
    <w:rsid w:val="00DD3DAC"/>
    <w:rsid w:val="00DD4EF3"/>
    <w:rsid w:val="00DD5BD8"/>
    <w:rsid w:val="00DD7E47"/>
    <w:rsid w:val="00DE0AEC"/>
    <w:rsid w:val="00DE5122"/>
    <w:rsid w:val="00DE760C"/>
    <w:rsid w:val="00DF1788"/>
    <w:rsid w:val="00DF2E60"/>
    <w:rsid w:val="00DF7AEA"/>
    <w:rsid w:val="00E11B29"/>
    <w:rsid w:val="00E12F4C"/>
    <w:rsid w:val="00E14962"/>
    <w:rsid w:val="00E161AE"/>
    <w:rsid w:val="00E17856"/>
    <w:rsid w:val="00E2172B"/>
    <w:rsid w:val="00E22921"/>
    <w:rsid w:val="00E23E77"/>
    <w:rsid w:val="00E26279"/>
    <w:rsid w:val="00E31680"/>
    <w:rsid w:val="00E32BB1"/>
    <w:rsid w:val="00E335D6"/>
    <w:rsid w:val="00E343AC"/>
    <w:rsid w:val="00E34BD7"/>
    <w:rsid w:val="00E47EE7"/>
    <w:rsid w:val="00E520D7"/>
    <w:rsid w:val="00E532CB"/>
    <w:rsid w:val="00E57D18"/>
    <w:rsid w:val="00E64138"/>
    <w:rsid w:val="00E663CD"/>
    <w:rsid w:val="00E72AFF"/>
    <w:rsid w:val="00E72F4D"/>
    <w:rsid w:val="00E74CFA"/>
    <w:rsid w:val="00E75355"/>
    <w:rsid w:val="00E771C9"/>
    <w:rsid w:val="00E77546"/>
    <w:rsid w:val="00E77FFC"/>
    <w:rsid w:val="00E8415B"/>
    <w:rsid w:val="00E95FCC"/>
    <w:rsid w:val="00EA347E"/>
    <w:rsid w:val="00EB0595"/>
    <w:rsid w:val="00EB0E63"/>
    <w:rsid w:val="00EB1979"/>
    <w:rsid w:val="00EB444A"/>
    <w:rsid w:val="00EB5560"/>
    <w:rsid w:val="00EB62AE"/>
    <w:rsid w:val="00EB6534"/>
    <w:rsid w:val="00EB70EE"/>
    <w:rsid w:val="00EB799B"/>
    <w:rsid w:val="00EC0629"/>
    <w:rsid w:val="00EC1667"/>
    <w:rsid w:val="00EC3BA8"/>
    <w:rsid w:val="00EC6A9C"/>
    <w:rsid w:val="00EC7A95"/>
    <w:rsid w:val="00ED2B89"/>
    <w:rsid w:val="00ED6D79"/>
    <w:rsid w:val="00ED6FD0"/>
    <w:rsid w:val="00ED7EE5"/>
    <w:rsid w:val="00EE4DFE"/>
    <w:rsid w:val="00EF4F3D"/>
    <w:rsid w:val="00EF5F05"/>
    <w:rsid w:val="00EF7ACF"/>
    <w:rsid w:val="00F00113"/>
    <w:rsid w:val="00F10B99"/>
    <w:rsid w:val="00F16202"/>
    <w:rsid w:val="00F208C3"/>
    <w:rsid w:val="00F20BB9"/>
    <w:rsid w:val="00F23110"/>
    <w:rsid w:val="00F23B9B"/>
    <w:rsid w:val="00F31F2D"/>
    <w:rsid w:val="00F322BE"/>
    <w:rsid w:val="00F36349"/>
    <w:rsid w:val="00F41067"/>
    <w:rsid w:val="00F44F12"/>
    <w:rsid w:val="00F45025"/>
    <w:rsid w:val="00F513C7"/>
    <w:rsid w:val="00F55609"/>
    <w:rsid w:val="00F559FD"/>
    <w:rsid w:val="00F60467"/>
    <w:rsid w:val="00F61DCE"/>
    <w:rsid w:val="00F67ADB"/>
    <w:rsid w:val="00F67BB9"/>
    <w:rsid w:val="00F70AC0"/>
    <w:rsid w:val="00F75A04"/>
    <w:rsid w:val="00F762A7"/>
    <w:rsid w:val="00F834A6"/>
    <w:rsid w:val="00F8672A"/>
    <w:rsid w:val="00F869A8"/>
    <w:rsid w:val="00F96344"/>
    <w:rsid w:val="00F967E0"/>
    <w:rsid w:val="00F96DED"/>
    <w:rsid w:val="00F97BA6"/>
    <w:rsid w:val="00FA00BF"/>
    <w:rsid w:val="00FA14C0"/>
    <w:rsid w:val="00FB4848"/>
    <w:rsid w:val="00FB4BBA"/>
    <w:rsid w:val="00FB72C7"/>
    <w:rsid w:val="00FC102D"/>
    <w:rsid w:val="00FC5955"/>
    <w:rsid w:val="00FD1206"/>
    <w:rsid w:val="00FD1A5A"/>
    <w:rsid w:val="00FD1CE2"/>
    <w:rsid w:val="00FD575E"/>
    <w:rsid w:val="00FD7C26"/>
    <w:rsid w:val="00FE16AF"/>
    <w:rsid w:val="00FE437C"/>
    <w:rsid w:val="00FF3A0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5f0,#e0e6ec,#dbe2e9"/>
    </o:shapedefaults>
    <o:shapelayout v:ext="edit">
      <o:idmap v:ext="edit" data="1"/>
    </o:shapelayout>
  </w:shapeDefaults>
  <w:decimalSymbol w:val="."/>
  <w:listSeparator w:val=","/>
  <w14:docId w14:val="5202508E"/>
  <w15:docId w15:val="{05E27BA8-A2D3-4309-B1FF-A792C75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B1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F3B1B"/>
    <w:pPr>
      <w:keepNext/>
      <w:ind w:firstLine="72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74E"/>
    <w:rPr>
      <w:color w:val="0000FF"/>
      <w:u w:val="single"/>
    </w:rPr>
  </w:style>
  <w:style w:type="character" w:customStyle="1" w:styleId="addtitle11">
    <w:name w:val="addtitle11"/>
    <w:rsid w:val="0086729B"/>
    <w:rPr>
      <w:rFonts w:ascii="Verdana" w:hAnsi="Verdana" w:hint="default"/>
      <w:b w:val="0"/>
      <w:bCs w:val="0"/>
      <w:sz w:val="38"/>
      <w:szCs w:val="38"/>
    </w:rPr>
  </w:style>
  <w:style w:type="paragraph" w:styleId="NormalWeb">
    <w:name w:val="Normal (Web)"/>
    <w:basedOn w:val="Normal"/>
    <w:uiPriority w:val="99"/>
    <w:unhideWhenUsed/>
    <w:rsid w:val="002E3B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7ACC"/>
    <w:pPr>
      <w:ind w:left="720"/>
    </w:pPr>
  </w:style>
  <w:style w:type="character" w:styleId="CommentReference">
    <w:name w:val="annotation reference"/>
    <w:uiPriority w:val="99"/>
    <w:semiHidden/>
    <w:unhideWhenUsed/>
    <w:rsid w:val="00CC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C3C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6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066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F06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0665"/>
    <w:rPr>
      <w:sz w:val="24"/>
      <w:szCs w:val="24"/>
    </w:rPr>
  </w:style>
  <w:style w:type="character" w:styleId="Strong">
    <w:name w:val="Strong"/>
    <w:uiPriority w:val="22"/>
    <w:qFormat/>
    <w:rsid w:val="009E577F"/>
    <w:rPr>
      <w:b/>
      <w:bCs/>
    </w:rPr>
  </w:style>
  <w:style w:type="character" w:styleId="Emphasis">
    <w:name w:val="Emphasis"/>
    <w:uiPriority w:val="20"/>
    <w:qFormat/>
    <w:rsid w:val="00706AF3"/>
    <w:rPr>
      <w:i/>
      <w:iCs/>
    </w:rPr>
  </w:style>
  <w:style w:type="paragraph" w:styleId="BodyText3">
    <w:name w:val="Body Text 3"/>
    <w:basedOn w:val="Normal"/>
    <w:link w:val="BodyText3Char"/>
    <w:rsid w:val="00926F3A"/>
    <w:pPr>
      <w:tabs>
        <w:tab w:val="left" w:pos="1440"/>
        <w:tab w:val="left" w:pos="2160"/>
        <w:tab w:val="left" w:pos="3600"/>
      </w:tabs>
      <w:jc w:val="both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926F3A"/>
    <w:rPr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F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F3A"/>
    <w:rPr>
      <w:sz w:val="24"/>
      <w:szCs w:val="24"/>
    </w:rPr>
  </w:style>
  <w:style w:type="paragraph" w:customStyle="1" w:styleId="indent1">
    <w:name w:val="indent1"/>
    <w:basedOn w:val="Normal"/>
    <w:rsid w:val="00926F3A"/>
    <w:pPr>
      <w:tabs>
        <w:tab w:val="left" w:pos="720"/>
        <w:tab w:val="left" w:pos="1440"/>
        <w:tab w:val="left" w:pos="2160"/>
        <w:tab w:val="left" w:pos="3600"/>
      </w:tabs>
      <w:ind w:left="720" w:hanging="720"/>
    </w:pPr>
    <w:rPr>
      <w:rFonts w:ascii="Times" w:hAnsi="Times"/>
      <w:szCs w:val="20"/>
    </w:rPr>
  </w:style>
  <w:style w:type="character" w:customStyle="1" w:styleId="text1">
    <w:name w:val="text1"/>
    <w:rsid w:val="00926F3A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textbold">
    <w:name w:val="textbold"/>
    <w:basedOn w:val="Normal"/>
    <w:rsid w:val="00926F3A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92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6F3A"/>
    <w:rPr>
      <w:rFonts w:ascii="Courier New" w:eastAsia="Courier New" w:hAnsi="Courier New" w:cs="Courier New"/>
    </w:rPr>
  </w:style>
  <w:style w:type="paragraph" w:customStyle="1" w:styleId="Default">
    <w:name w:val="Default"/>
    <w:rsid w:val="00926F3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volume">
    <w:name w:val="volume"/>
    <w:rsid w:val="00926F3A"/>
  </w:style>
  <w:style w:type="character" w:customStyle="1" w:styleId="issue">
    <w:name w:val="issue"/>
    <w:rsid w:val="00926F3A"/>
  </w:style>
  <w:style w:type="character" w:customStyle="1" w:styleId="pages">
    <w:name w:val="pages"/>
    <w:rsid w:val="00926F3A"/>
  </w:style>
  <w:style w:type="character" w:customStyle="1" w:styleId="journalname">
    <w:name w:val="journalname"/>
    <w:rsid w:val="00926F3A"/>
  </w:style>
  <w:style w:type="character" w:customStyle="1" w:styleId="jrnl">
    <w:name w:val="jrnl"/>
    <w:rsid w:val="00926F3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B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B1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B1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3B1B"/>
    <w:rPr>
      <w:b/>
      <w:bCs/>
      <w:sz w:val="24"/>
    </w:rPr>
  </w:style>
  <w:style w:type="paragraph" w:customStyle="1" w:styleId="Title1">
    <w:name w:val="Title1"/>
    <w:basedOn w:val="Normal"/>
    <w:rsid w:val="008C45C3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8C45C3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8C45C3"/>
    <w:pPr>
      <w:spacing w:before="100" w:beforeAutospacing="1" w:after="100" w:afterAutospacing="1"/>
    </w:pPr>
  </w:style>
  <w:style w:type="paragraph" w:customStyle="1" w:styleId="Title2">
    <w:name w:val="Title2"/>
    <w:basedOn w:val="Normal"/>
    <w:rsid w:val="00177BD8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2929BA"/>
    <w:rPr>
      <w:sz w:val="27"/>
      <w:szCs w:val="27"/>
    </w:rPr>
  </w:style>
  <w:style w:type="paragraph" w:customStyle="1" w:styleId="desc2">
    <w:name w:val="desc2"/>
    <w:basedOn w:val="Normal"/>
    <w:rsid w:val="002929BA"/>
    <w:rPr>
      <w:sz w:val="26"/>
      <w:szCs w:val="26"/>
    </w:rPr>
  </w:style>
  <w:style w:type="paragraph" w:customStyle="1" w:styleId="details1">
    <w:name w:val="details1"/>
    <w:basedOn w:val="Normal"/>
    <w:rsid w:val="002929BA"/>
    <w:rPr>
      <w:sz w:val="22"/>
      <w:szCs w:val="22"/>
    </w:rPr>
  </w:style>
  <w:style w:type="paragraph" w:customStyle="1" w:styleId="Title3">
    <w:name w:val="Title3"/>
    <w:basedOn w:val="Normal"/>
    <w:rsid w:val="008A3FA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A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1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9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6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5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1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1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5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10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3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94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5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4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06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34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72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33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40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665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16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3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5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5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1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0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619259" TargetMode="External"/><Relationship Id="rId13" Type="http://schemas.openxmlformats.org/officeDocument/2006/relationships/hyperlink" Target="http://www-ncbi-nlm-nih-gov.ezproxy.uthsc.edu/pubmed/268551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ncbi-nlm-nih-gov.ezproxy.uthsc.edu/pubmed/2689508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ncbi-nlm-nih-gov.ezproxy.uthsc.edu/pubmed/251843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-ncbi-nlm-nih-gov.ezproxy.uthsc.edu/pubmed/247475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8578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jennings@aristemedical.com" TargetMode="External"/><Relationship Id="rId1" Type="http://schemas.openxmlformats.org/officeDocument/2006/relationships/hyperlink" Target="mailto:ljennings@cirquest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23B1-104A-48DF-9E32-49623E3D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11971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K. Jennings, PhD</vt:lpstr>
    </vt:vector>
  </TitlesOfParts>
  <Company>Toshiba</Company>
  <LinksUpToDate>false</LinksUpToDate>
  <CharactersWithSpaces>80052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http://www.ncbi.nlm.nih.gov/pubmed/22857800</vt:lpwstr>
      </vt:variant>
      <vt:variant>
        <vt:lpwstr/>
      </vt:variant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http://www.ncbi.nlm.nih.gov/pubmed/22619259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K. Jennings, PhD</dc:title>
  <dc:subject>CV</dc:subject>
  <dc:creator>Lisa Jennings</dc:creator>
  <cp:lastModifiedBy>Lisa Jennings</cp:lastModifiedBy>
  <cp:revision>2</cp:revision>
  <cp:lastPrinted>2017-12-21T23:18:00Z</cp:lastPrinted>
  <dcterms:created xsi:type="dcterms:W3CDTF">2019-08-04T19:40:00Z</dcterms:created>
  <dcterms:modified xsi:type="dcterms:W3CDTF">2019-08-04T19:40:00Z</dcterms:modified>
</cp:coreProperties>
</file>